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Stukadoor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Stukadoor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brengt pleister, gipsplaten of kalk aan op muren en plafonds. Je plaatst kroonlijsten, rozetten en andere decoratie-elementen. Soms monteer je tussenwanden. Je volgt de veiligheidsregels.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werf inrichten</w:t>
        <w:br w:type="textWrapping"/>
        <w:t xml:space="preserve">De werkwijze bepalen</w:t>
        <w:br w:type="textWrapping"/>
        <w:t xml:space="preserve">Pleister aanmaken</w:t>
        <w:br w:type="textWrapping"/>
        <w:t xml:space="preserve">Gipsblokken plaatsen</w:t>
        <w:br w:type="textWrapping"/>
        <w:t xml:space="preserve">De werf opruimen</w:t>
        <w:br w:type="textWrapping"/>
        <w:t xml:space="preserve">Tussenwanden en valse plafonds plaatsen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Het pleisterwerk afwerken</w:t>
        <w:br w:type="textWrapping"/>
        <w:t xml:space="preserve">Natte binnenbepleistering aanbrengen</w:t>
        <w:br w:type="textWrapping"/>
        <w:t xml:space="preserve">De ondergrond voorbereiden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Werkadministratie bijhouden</w:t>
        <w:br w:type="textWrapping"/>
        <w:t xml:space="preserve">Isolatiematerialen plaatsen</w:t>
        <w:br w:type="textWrapping"/>
        <w:t xml:space="preserve">Sier- en lijstwerk aanbrengen</w:t>
        <w:br w:type="textWrapping"/>
        <w:t xml:space="preserve">Restauratie van bestaand pleisterwerk voorbereiden</w:t>
        <w:br w:type="textWrapping"/>
        <w:t xml:space="preserve">Buitenbepleistering voorbereiden</w:t>
        <w:br w:type="textWrapping"/>
        <w:t xml:space="preserve">Buitenbepleistering aanbrengen</w:t>
        <w:br w:type="textWrapping"/>
        <w:t xml:space="preserve">Bestaand pleisterwerk restaureren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Ergonomische hef- en tiltechnieken</w:t>
        <w:br w:type="textWrapping"/>
        <w:t xml:space="preserve">Veiligheidsregels</w:t>
        <w:br w:type="textWrapping"/>
        <w:t xml:space="preserve">Lezen van plannen en schema's</w:t>
        <w:br w:type="textWrapping"/>
        <w:t xml:space="preserve">Werforganisatie</w:t>
        <w:br w:type="textWrapping"/>
        <w:t xml:space="preserve">Constructienormen</w:t>
        <w:br w:type="textWrapping"/>
        <w:t xml:space="preserve">Chemische en fysische verschijnselen in gebouwen</w:t>
        <w:br w:type="textWrapping"/>
        <w:t xml:space="preserve">Eigenschappen van pleister</w:t>
        <w:br w:type="textWrapping"/>
        <w:t xml:space="preserve">Mengverhoudingen</w:t>
        <w:br w:type="textWrapping"/>
        <w:t xml:space="preserve">Draagbaar elektrisch gereedschap</w:t>
        <w:br w:type="textWrapping"/>
        <w:t xml:space="preserve">Lijmtechnieken</w:t>
        <w:br w:type="textWrapping"/>
        <w:t xml:space="preserve">Aftekengereedschap en -technieken</w:t>
        <w:br w:type="textWrapping"/>
        <w:t xml:space="preserve">Bevestigingstechnieken</w:t>
        <w:br w:type="textWrapping"/>
        <w:t xml:space="preserve">Controle- en meetapparatuur</w:t>
        <w:br w:type="textWrapping"/>
        <w:t xml:space="preserve">Handgereedschap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Gipsplaten</w:t>
        <w:br w:type="textWrapping"/>
        <w:t xml:space="preserve">Isolatiematerialen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Afwerkingstechnieken</w:t>
        <w:br w:type="textWrapping"/>
        <w:t xml:space="preserve">Pneumatische spuittechnieken</w:t>
        <w:br w:type="textWrapping"/>
        <w:t xml:space="preserve">Metselgereedschap</w:t>
        <w:br w:type="textWrapping"/>
        <w:t xml:space="preserve">Polijsttechnieken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Geluidsisolatienormen</w:t>
        <w:br w:type="textWrapping"/>
        <w:t xml:space="preserve">Thermische isolatie</w:t>
        <w:br w:type="textWrapping"/>
        <w:t xml:space="preserve">Energieprestatieregelgeving</w:t>
        <w:br w:type="textWrapping"/>
        <w:t xml:space="preserve">Isolatieprincipes</w:t>
        <w:br w:type="textWrapping"/>
        <w:t xml:space="preserve">Passiefhuisstandaard</w:t>
        <w:br w:type="textWrapping"/>
        <w:t xml:space="preserve">Lood- en pastechnieken</w:t>
        <w:br w:type="textWrapping"/>
        <w:t xml:space="preserve">Technieken voor sierlijsten</w:t>
        <w:br w:type="textWrapping"/>
        <w:t xml:space="preserve">Preventieve conservatietechnieken</w:t>
        <w:br w:type="textWrapping"/>
        <w:t xml:space="preserve">Architecturale stijlen</w:t>
        <w:br w:type="textWrapping"/>
        <w:t xml:space="preserve">Spuitmachines</w:t>
        <w:br w:type="textWrapping"/>
        <w:t xml:space="preserve">Mortelsoorten </w:t>
        <w:br w:type="textWrapping"/>
        <w:t xml:space="preserve">Architectuurgeschiedenis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