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Vloerder-tegelzetter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Vloerder-tegelzetter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brengt tegels, faiences of sierstenen aan op vloeren en muren. Je volgt de veiligheidsregels.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Tegels voegen</w:t>
        <w:br w:type="textWrapping"/>
        <w:t xml:space="preserve">De werf inrichten</w:t>
        <w:br w:type="textWrapping"/>
        <w:t xml:space="preserve">Tegels plaatsen</w:t>
        <w:br w:type="textWrapping"/>
        <w:t xml:space="preserve">Bekledingsmateriaal voorbereiden</w:t>
        <w:br w:type="textWrapping"/>
        <w:t xml:space="preserve">De bestaande bekleding verwijderen</w:t>
        <w:br w:type="textWrapping"/>
        <w:t xml:space="preserve">De ondergrond bijwerken</w:t>
        <w:br w:type="textWrapping"/>
        <w:t xml:space="preserve">De uitlijning van de bekleding bepalen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Werkadministratie bijhouden</w:t>
        <w:br w:type="textWrapping"/>
        <w:t xml:space="preserve">Isolatiematerialen plaatsen</w:t>
        <w:br w:type="textWrapping"/>
        <w:t xml:space="preserve">Een offerte opstellen</w:t>
        <w:br w:type="textWrapping"/>
        <w:t xml:space="preserve">Mozaïek plaatsen</w:t>
        <w:br w:type="textWrapping"/>
        <w:t xml:space="preserve">Gevelbekleding in keramiek plaatsen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Metselgereedschap</w:t>
        <w:br w:type="textWrapping"/>
        <w:t xml:space="preserve">Mortelsoorten </w:t>
        <w:br w:type="textWrapping"/>
        <w:t xml:space="preserve">Soorten voegen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Eigenschappen van lijm</w:t>
        <w:br w:type="textWrapping"/>
        <w:t xml:space="preserve">Lood- en pastechnieken</w:t>
        <w:br w:type="textWrapping"/>
        <w:t xml:space="preserve">Technieken om tegels te plaatsen</w:t>
        <w:br w:type="textWrapping"/>
        <w:t xml:space="preserve">Dosering van materialen</w:t>
        <w:br w:type="textWrapping"/>
        <w:t xml:space="preserve">Handgereedschap</w:t>
        <w:br w:type="textWrapping"/>
        <w:t xml:space="preserve">Chemische en fysische verschijnselen in gebouwen</w:t>
        <w:br w:type="textWrapping"/>
        <w:t xml:space="preserve">Leg-/verbandpatronen</w:t>
        <w:br w:type="textWrapping"/>
        <w:t xml:space="preserve">Verenigbaarheid van materialen</w:t>
        <w:br w:type="textWrapping"/>
        <w:t xml:space="preserve">Aftekengereedschap en -technieken</w:t>
        <w:br w:type="textWrapping"/>
        <w:t xml:space="preserve">Snijgereedschap- en machines</w:t>
        <w:br w:type="textWrapping"/>
        <w:t xml:space="preserve">Snijtechnieken voor tegels</w:t>
        <w:br w:type="textWrapping"/>
        <w:t xml:space="preserve">Soepele bekledingen</w:t>
        <w:br w:type="textWrapping"/>
        <w:t xml:space="preserve">Snijtechnieken voor bekledingsmaterialen</w:t>
        <w:br w:type="textWrapping"/>
        <w:t xml:space="preserve">Draagbaar elektrisch gereedschap</w:t>
        <w:br w:type="textWrapping"/>
        <w:t xml:space="preserve">Elektropneumatisch gereedschap</w:t>
        <w:br w:type="textWrapping"/>
        <w:t xml:space="preserve">Pleistertechnieken</w:t>
        <w:br w:type="textWrapping"/>
        <w:t xml:space="preserve">Controle- en meetapparatuur</w:t>
        <w:br w:type="textWrapping"/>
        <w:t xml:space="preserve">Tolerantienormen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Kostprijsberekening</w:t>
        <w:br w:type="textWrapping"/>
        <w:t xml:space="preserve">Mozaïeksnijtechnieken</w:t>
        <w:br w:type="textWrapping"/>
        <w:t xml:space="preserve">Antieke steenverbanden (Opus)</w:t>
        <w:br w:type="textWrapping"/>
        <w:t xml:space="preserve">Keramiek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