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Plaatser van boven- en ondergrondse leidingen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Plaatser van boven- en ondergrondse leidingen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plaatst leidingen en buizen in een distributienetwerk (elektriciteit, openbare verlichting, data, water, gas). Je volgt de veiligheidsregels. 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Kabels en toebehoren hijsen en afstellen</w:t>
        <w:br w:type="textWrapping"/>
        <w:t xml:space="preserve">De werf opruimen</w:t>
        <w:br w:type="textWrapping"/>
        <w:t xml:space="preserve">Veilig werken</w:t>
        <w:br w:type="textWrapping"/>
        <w:t xml:space="preserve">Milieubewust werken</w:t>
        <w:br w:type="textWrapping"/>
        <w:t xml:space="preserve">Kabels en mantels installeren</w:t>
        <w:br w:type="textWrapping"/>
        <w:t xml:space="preserve">De werf inrichten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Eenvoudig metselwerk uitvoeren</w:t>
        <w:br w:type="textWrapping"/>
        <w:t xml:space="preserve">Elektriciteitspalen, -pylonen of -masten plaatsen</w:t>
        <w:br w:type="textWrapping"/>
        <w:t xml:space="preserve">Grond- en funderingswerken uitvoeren</w:t>
        <w:br w:type="textWrapping"/>
        <w:t xml:space="preserve">De installatie van een distributienetwerk controleren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Lezen van plannen en schema's</w:t>
        <w:br w:type="textWrapping"/>
        <w:t xml:space="preserve">Kabeldragers</w:t>
        <w:br w:type="textWrapping"/>
        <w:t xml:space="preserve">Opmeting van de kabeldoorhang</w:t>
        <w:br w:type="textWrapping"/>
        <w:t xml:space="preserve">Pneumatica</w:t>
        <w:br w:type="textWrapping"/>
        <w:t xml:space="preserve">Milieunormen</w:t>
        <w:br w:type="textWrapping"/>
        <w:t xml:space="preserve">Procedures voor de afvoer van afval</w:t>
        <w:br w:type="textWrapping"/>
        <w:t xml:space="preserve">Ergonomie</w:t>
        <w:br w:type="textWrapping"/>
        <w:t xml:space="preserve">Veiligheidsregels voor het werken met schadelijke producten</w:t>
        <w:br w:type="textWrapping"/>
        <w:t xml:space="preserve">Persoonlijke en collectieve beschermingsmiddelen (PBM's en CBM's)</w:t>
        <w:br w:type="textWrapping"/>
        <w:t xml:space="preserve">Beschermings- en veiligheidsuitrustingen</w:t>
        <w:br w:type="textWrapping"/>
        <w:t xml:space="preserve">Veiligheidspictogrammen</w:t>
        <w:br w:type="textWrapping"/>
        <w:t xml:space="preserve">Milieu- en gezondheidsrisico's</w:t>
        <w:br w:type="textWrapping"/>
        <w:t xml:space="preserve">Preventie van milieurisico's</w:t>
        <w:br w:type="textWrapping"/>
        <w:t xml:space="preserve">Koppelingstechnieken</w:t>
        <w:br w:type="textWrapping"/>
        <w:t xml:space="preserve">Elektriciteits- en datacommunicatiekabels</w:t>
        <w:br w:type="textWrapping"/>
        <w:t xml:space="preserve">Eigenschappen en compatibiliteit van buizen</w:t>
        <w:br w:type="textWrapping"/>
        <w:t xml:space="preserve">Waterleidingen</w:t>
        <w:br w:type="textWrapping"/>
        <w:t xml:space="preserve">Buitenleidingen voor gas</w:t>
        <w:br w:type="textWrapping"/>
        <w:t xml:space="preserve">Ergonomische hef- en tiltechnieken</w:t>
        <w:br w:type="textWrapping"/>
        <w:t xml:space="preserve">Werforganisatie</w:t>
        <w:br w:type="textWrapping"/>
        <w:t xml:space="preserve">Regelgeving voor werfsignalisatie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Metseltechnieken</w:t>
        <w:br w:type="textWrapping"/>
        <w:t xml:space="preserve">Draagbaar elektrisch gereedschap</w:t>
        <w:br w:type="textWrapping"/>
        <w:t xml:space="preserve">Handgereedschap</w:t>
        <w:br w:type="textWrapping"/>
        <w:t xml:space="preserve">Mortelsoorten </w:t>
        <w:br w:type="textWrapping"/>
        <w:t xml:space="preserve">Verankeringstechnieken</w:t>
        <w:br w:type="textWrapping"/>
        <w:t xml:space="preserve">Lood- en pastechnieken</w:t>
        <w:br w:type="textWrapping"/>
        <w:t xml:space="preserve">Geotechniek</w:t>
        <w:br w:type="textWrapping"/>
        <w:t xml:space="preserve">Hoek en helling uitzetting</w:t>
        <w:br w:type="textWrapping"/>
        <w:t xml:space="preserve">Manuele graafwerktuigen</w:t>
        <w:br w:type="textWrapping"/>
        <w:t xml:space="preserve">Begeleiding bedieners van werfmachines</w:t>
        <w:br w:type="textWrapping"/>
        <w:t xml:space="preserve">Mechanische graafmachines</w:t>
        <w:br w:type="textWrapping"/>
        <w:t xml:space="preserve">Schoor- en beschoeiingstechnieken</w:t>
        <w:br w:type="textWrapping"/>
        <w:t xml:space="preserve">Bemalingssystemen</w:t>
        <w:br w:type="textWrapping"/>
        <w:t xml:space="preserve">Graaftechnieken</w:t>
        <w:br w:type="textWrapping"/>
        <w:t xml:space="preserve">Procedures voor de vrijgave van installaties</w:t>
        <w:br w:type="textWrapping"/>
        <w:t xml:space="preserve">Plaatsingstechnieken voor gasleidingen</w:t>
        <w:br w:type="textWrapping"/>
        <w:t xml:space="preserve">Plaatsingstechnieken voor waterleidingen</w:t>
        <w:br w:type="textWrapping"/>
        <w:t xml:space="preserve">Plaatsingstechnieken voor elektriciteitsleidingen</w:t>
        <w:br w:type="textWrapping"/>
        <w:t xml:space="preserve">Plaatsingstechnieken voor dataleidingen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