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Winkelverkoper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Winkelverkoper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verkoopt producten en diensten. Je plaatst producten in de winkelruimte. Je adviseert klanten. Je werkt aan de kassa, ontvangt leveringen en zorgt ervoor dat de verkoopruimte er aantrekkelijk uitziet.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Betalingen ontvangen</w:t>
        <w:br w:type="textWrapping"/>
        <w:t xml:space="preserve">Diensten bij verkoop voorstellen</w:t>
        <w:br w:type="textWrapping"/>
        <w:t xml:space="preserve">Producten of diensten verkopen</w:t>
        <w:br w:type="textWrapping"/>
        <w:t xml:space="preserve">Klanten onthalen</w:t>
        <w:br w:type="textWrapping"/>
        <w:t xml:space="preserve">De verkoopruimte onderhouden</w:t>
        <w:br w:type="textWrapping"/>
        <w:t xml:space="preserve">De dienst na verkoop verzekeren</w:t>
        <w:br w:type="textWrapping"/>
        <w:t xml:space="preserve">De vraag van de klant analyseren</w:t>
        <w:br w:type="textWrapping"/>
        <w:t xml:space="preserve">Goederen uitstallen voor verkoop</w:t>
        <w:br w:type="textWrapping"/>
        <w:t xml:space="preserve">Reageren op diefstalpogingen</w:t>
        <w:br w:type="textWrapping"/>
        <w:t xml:space="preserve">Klachten behandelen</w:t>
        <w:br w:type="textWrapping"/>
        <w:t xml:space="preserve">Etiketteren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Contracten onderhandelen </w:t>
        <w:br w:type="textWrapping"/>
        <w:t xml:space="preserve">Goederen opslaan</w:t>
        <w:br w:type="textWrapping"/>
        <w:t xml:space="preserve">Klanten of een publiek adviseren</w:t>
        <w:br w:type="textWrapping"/>
        <w:t xml:space="preserve">Rekken vullen</w:t>
        <w:br w:type="textWrapping"/>
        <w:t xml:space="preserve">Leveringen controleren</w:t>
        <w:br w:type="textWrapping"/>
        <w:t xml:space="preserve">Bestellingen voorbereiden</w:t>
        <w:br w:type="textWrapping"/>
        <w:t xml:space="preserve">Een stand en demonstratiemateriaal installeren</w:t>
        <w:br w:type="textWrapping"/>
        <w:t xml:space="preserve">Muziekinstrumenten verkopen</w:t>
        <w:br w:type="textWrapping"/>
        <w:t xml:space="preserve">Vrijetijds- en sportartikelen verkopen</w:t>
        <w:br w:type="textWrapping"/>
        <w:t xml:space="preserve">Dieren en dierenproducten verkopen</w:t>
        <w:br w:type="textWrapping"/>
        <w:t xml:space="preserve">De kassa bedienen</w:t>
        <w:br w:type="textWrapping"/>
        <w:t xml:space="preserve">Kleding en accessoires verkopen</w:t>
        <w:br w:type="textWrapping"/>
        <w:t xml:space="preserve">Bloemen en planten verkopen</w:t>
        <w:br w:type="textWrapping"/>
        <w:t xml:space="preserve">Decoratie, huisinrichting en doe-het-zelf verkopen</w:t>
        <w:br w:type="textWrapping"/>
        <w:t xml:space="preserve">Voeding verkopen</w:t>
        <w:br w:type="textWrapping"/>
        <w:t xml:space="preserve">Voertuigen verkopen </w:t>
        <w:br w:type="textWrapping"/>
        <w:t xml:space="preserve">Elektro verkopen</w:t>
        <w:br w:type="textWrapping"/>
        <w:t xml:space="preserve">Verzorgings- en hygiëneproducten verkopen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Verkooptechnieken</w:t>
        <w:br w:type="textWrapping"/>
        <w:t xml:space="preserve">E-commerce</w:t>
        <w:br w:type="textWrapping"/>
        <w:t xml:space="preserve">Contractbeheer</w:t>
        <w:br w:type="textWrapping"/>
        <w:t xml:space="preserve">Financieringsplannen</w:t>
        <w:br w:type="textWrapping"/>
        <w:t xml:space="preserve">Online verkoop   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Veiligheidsregels</w:t>
        <w:br w:type="textWrapping"/>
        <w:t xml:space="preserve">Schoonmaakmaterieel</w:t>
        <w:br w:type="textWrapping"/>
        <w:t xml:space="preserve">Criteria voor afvalsortering</w:t>
        <w:br w:type="textWrapping"/>
        <w:t xml:space="preserve">Schoonmaaktechnieken</w:t>
        <w:br w:type="textWrapping"/>
        <w:t xml:space="preserve">Kostprijsberekening</w:t>
        <w:br w:type="textWrapping"/>
        <w:t xml:space="preserve">Dienst na verkoop</w:t>
        <w:br w:type="textWrapping"/>
        <w:t xml:space="preserve">Ergonomische hef- en tiltechnieken</w:t>
        <w:br w:type="textWrapping"/>
        <w:t xml:space="preserve">Presentatietechnieken</w:t>
        <w:br w:type="textWrapping"/>
        <w:t xml:space="preserve">Visual merchandising</w:t>
        <w:br w:type="textWrapping"/>
        <w:t xml:space="preserve">Conflictvoorkoming en -beheersing</w:t>
        <w:br w:type="textWrapping"/>
        <w:t xml:space="preserve">Diefstalpreventie</w:t>
        <w:br w:type="textWrapping"/>
        <w:t xml:space="preserve">Communicatietechnieken</w:t>
        <w:br w:type="textWrapping"/>
        <w:t xml:space="preserve">Wet marktpraktijken en consumentenbescherming (WMPC)</w:t>
        <w:br w:type="textWrapping"/>
        <w:t xml:space="preserve">Traceerbaarheid van producten</w:t>
        <w:br w:type="textWrapping"/>
        <w:t xml:space="preserve">Diefstalgevoeligheid van producten</w:t>
        <w:br w:type="textWrapping"/>
        <w:t xml:space="preserve">Productspecificatie</w:t>
        <w:br w:type="textWrapping"/>
        <w:t xml:space="preserve">Etiketteermachine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Verkoopovereenkomst</w:t>
        <w:br w:type="textWrapping"/>
        <w:t xml:space="preserve">Onderhandelingstechnieken</w:t>
        <w:br w:type="textWrapping"/>
        <w:t xml:space="preserve">Opslagvoorwaarden</w:t>
        <w:br w:type="textWrapping"/>
        <w:t xml:space="preserve">Stapelhulpmiddelen</w:t>
        <w:br w:type="textWrapping"/>
        <w:t xml:space="preserve">Labels voor goederenbehandeling</w:t>
        <w:br w:type="textWrapping"/>
        <w:t xml:space="preserve">Opslag- en stapeltechnieken</w:t>
        <w:br w:type="textWrapping"/>
        <w:t xml:space="preserve">Non-verbale communicatie</w:t>
        <w:br w:type="textWrapping"/>
        <w:t xml:space="preserve">Productenassortiment</w:t>
        <w:br w:type="textWrapping"/>
        <w:t xml:space="preserve">Niet-gemotoriseerde machines voor goederenbehandeling</w:t>
        <w:br w:type="textWrapping"/>
        <w:t xml:space="preserve">Technieken om rekken aan te vullen</w:t>
        <w:br w:type="textWrapping"/>
        <w:t xml:space="preserve">Optische leestoestellen voor barcodes </w:t>
        <w:br w:type="textWrapping"/>
        <w:t xml:space="preserve">Controle- en meetapparatuur</w:t>
        <w:br w:type="textWrapping"/>
        <w:t xml:space="preserve">Kwaliteitscontrole</w:t>
        <w:br w:type="textWrapping"/>
        <w:t xml:space="preserve">Visuele controle</w:t>
        <w:br w:type="textWrapping"/>
        <w:t xml:space="preserve">Kwaliteitsnormen</w:t>
        <w:br w:type="textWrapping"/>
        <w:t xml:space="preserve">Kwaliteit van de dienstverlening </w:t>
        <w:br w:type="textWrapping"/>
        <w:t xml:space="preserve">Richtlijnen voor gezondheid en openbare hygiëne</w:t>
        <w:br w:type="textWrapping"/>
        <w:t xml:space="preserve">Regelgeving rond ambulante handel</w:t>
        <w:br w:type="textWrapping"/>
        <w:t xml:space="preserve">Pop-up shop</w:t>
        <w:br w:type="textWrapping"/>
        <w:t xml:space="preserve">Muziekinstrumenten</w:t>
        <w:br w:type="textWrapping"/>
        <w:t xml:space="preserve">Onderhoudsprocedures</w:t>
        <w:br w:type="textWrapping"/>
        <w:t xml:space="preserve">Piano</w:t>
        <w:br w:type="textWrapping"/>
        <w:t xml:space="preserve">Viool, altviool</w:t>
        <w:br w:type="textWrapping"/>
        <w:t xml:space="preserve">Cello</w:t>
        <w:br w:type="textWrapping"/>
        <w:t xml:space="preserve">Klarinet</w:t>
        <w:br w:type="textWrapping"/>
        <w:t xml:space="preserve">Gitaar, basgitaar</w:t>
        <w:br w:type="textWrapping"/>
        <w:t xml:space="preserve">Fluit</w:t>
        <w:br w:type="textWrapping"/>
        <w:t xml:space="preserve">Trompet</w:t>
        <w:br w:type="textWrapping"/>
        <w:t xml:space="preserve">Slagwerk</w:t>
        <w:br w:type="textWrapping"/>
        <w:t xml:space="preserve">Wetgeving inzake doorverkoop van tweedehandsvoorwerpen</w:t>
        <w:br w:type="textWrapping"/>
        <w:t xml:space="preserve">Speeltechnieken van muziekinstrumenten</w:t>
        <w:br w:type="textWrapping"/>
        <w:t xml:space="preserve">Adviestechnieken</w:t>
        <w:br w:type="textWrapping"/>
        <w:t xml:space="preserve">Sportbeoefening</w:t>
        <w:br w:type="textWrapping"/>
        <w:t xml:space="preserve">Wetgeving kansspelen</w:t>
        <w:br w:type="textWrapping"/>
        <w:t xml:space="preserve">Sport- en recreatieartikelen</w:t>
        <w:br w:type="textWrapping"/>
        <w:t xml:space="preserve">Speelgoed en hobbymateriaal</w:t>
        <w:br w:type="textWrapping"/>
        <w:t xml:space="preserve">Boeken en papierwaren</w:t>
        <w:br w:type="textWrapping"/>
        <w:t xml:space="preserve">Handgereedschap</w:t>
        <w:br w:type="textWrapping"/>
        <w:t xml:space="preserve">Tabakswetgeving</w:t>
        <w:br w:type="textWrapping"/>
        <w:t xml:space="preserve">DVD's, platen</w:t>
        <w:br w:type="textWrapping"/>
        <w:t xml:space="preserve">Tabak en rookwaren</w:t>
        <w:br w:type="textWrapping"/>
        <w:t xml:space="preserve">Loterij, kansspelen</w:t>
        <w:br w:type="textWrapping"/>
        <w:t xml:space="preserve">Producten voor dieren</w:t>
        <w:br w:type="textWrapping"/>
        <w:t xml:space="preserve">Dierenvoeding</w:t>
        <w:br w:type="textWrapping"/>
        <w:t xml:space="preserve">Africhting van dieren</w:t>
        <w:br w:type="textWrapping"/>
        <w:t xml:space="preserve">Wetgeving inzake dierenwelzijn</w:t>
        <w:br w:type="textWrapping"/>
        <w:t xml:space="preserve">Wet- en regelgeving over dieren</w:t>
        <w:br w:type="textWrapping"/>
        <w:t xml:space="preserve">Huisdieren, gezelschapsdieren</w:t>
        <w:br w:type="textWrapping"/>
        <w:t xml:space="preserve">Veedieren</w:t>
        <w:br w:type="textWrapping"/>
        <w:t xml:space="preserve">Geautomatiseerde kassa's</w:t>
        <w:br w:type="textWrapping"/>
        <w:t xml:space="preserve">Kasregisters</w:t>
        <w:br w:type="textWrapping"/>
        <w:t xml:space="preserve">Maatname</w:t>
        <w:br w:type="textWrapping"/>
        <w:t xml:space="preserve">Groothandel</w:t>
        <w:br w:type="textWrapping"/>
        <w:t xml:space="preserve">Lederwaren</w:t>
        <w:br w:type="textWrapping"/>
        <w:t xml:space="preserve">Kleding</w:t>
        <w:br w:type="textWrapping"/>
        <w:t xml:space="preserve">Lingerie</w:t>
        <w:br w:type="textWrapping"/>
        <w:t xml:space="preserve">Juwelen</w:t>
        <w:br w:type="textWrapping"/>
        <w:t xml:space="preserve">Optische hulpmiddelen</w:t>
        <w:br w:type="textWrapping"/>
        <w:t xml:space="preserve">Tweedehandsgoederen</w:t>
        <w:br w:type="textWrapping"/>
        <w:t xml:space="preserve">Schoenen</w:t>
        <w:br w:type="textWrapping"/>
        <w:t xml:space="preserve">Fytosanitaire reglementering</w:t>
        <w:br w:type="textWrapping"/>
        <w:t xml:space="preserve">Soorten onderhoudsproducten voor planten</w:t>
        <w:br w:type="textWrapping"/>
        <w:t xml:space="preserve">Fytosanitaire producten</w:t>
        <w:br w:type="textWrapping"/>
        <w:t xml:space="preserve">Bloemen en planten</w:t>
        <w:br w:type="textWrapping"/>
        <w:t xml:space="preserve">Struiken</w:t>
        <w:br w:type="textWrapping"/>
        <w:t xml:space="preserve">Boomsoorten</w:t>
        <w:br w:type="textWrapping"/>
        <w:t xml:space="preserve">Snij- of kniptechnieken voor materialen </w:t>
        <w:br w:type="textWrapping"/>
        <w:t xml:space="preserve">Dimensionale berekeningen</w:t>
        <w:br w:type="textWrapping"/>
        <w:t xml:space="preserve">Huishoudlinnen</w:t>
        <w:br w:type="textWrapping"/>
        <w:t xml:space="preserve">Tafelgerei</w:t>
        <w:br w:type="textWrapping"/>
        <w:t xml:space="preserve">Autoaccessoires</w:t>
        <w:br w:type="textWrapping"/>
        <w:t xml:space="preserve">Technisch tekenen</w:t>
        <w:br w:type="textWrapping"/>
        <w:t xml:space="preserve">Interieurinrichting</w:t>
        <w:br w:type="textWrapping"/>
        <w:t xml:space="preserve">Isolatiematerialen</w:t>
        <w:br w:type="textWrapping"/>
        <w:t xml:space="preserve">Interieurdecoratie</w:t>
        <w:br w:type="textWrapping"/>
        <w:t xml:space="preserve">Gereedschap</w:t>
        <w:br w:type="textWrapping"/>
        <w:t xml:space="preserve">IJzerwaren</w:t>
        <w:br w:type="textWrapping"/>
        <w:t xml:space="preserve">Vloer- of muurbekleding</w:t>
        <w:br w:type="textWrapping"/>
        <w:t xml:space="preserve">Bouwmaterialen</w:t>
        <w:br w:type="textWrapping"/>
        <w:t xml:space="preserve">Meubels</w:t>
        <w:br w:type="textWrapping"/>
        <w:t xml:space="preserve">Software voor grafisch ontwerp</w:t>
        <w:br w:type="textWrapping"/>
        <w:t xml:space="preserve">Bewaringswijzen van voedingsmiddelen</w:t>
        <w:br w:type="textWrapping"/>
        <w:t xml:space="preserve">Koudeketen</w:t>
        <w:br w:type="textWrapping"/>
        <w:t xml:space="preserve">Richtlijnen voor hygiëne en netheid</w:t>
        <w:br w:type="textWrapping"/>
        <w:t xml:space="preserve">Snijgereedschap- en machines</w:t>
        <w:br w:type="textWrapping"/>
        <w:t xml:space="preserve">Fijne vleeswaren, charcuterie</w:t>
        <w:br w:type="textWrapping"/>
        <w:t xml:space="preserve">Kaas en zuivel</w:t>
        <w:br w:type="textWrapping"/>
        <w:t xml:space="preserve">Hazard Analysis Critical Control Point (HACCP)</w:t>
        <w:br w:type="textWrapping"/>
        <w:t xml:space="preserve">Conditioneringstechnieken</w:t>
        <w:br w:type="textWrapping"/>
        <w:t xml:space="preserve">Verse producten</w:t>
        <w:br w:type="textWrapping"/>
        <w:t xml:space="preserve">Fruit en groenten</w:t>
        <w:br w:type="textWrapping"/>
        <w:t xml:space="preserve">Goede Hygiëne Praktijken (GHP)</w:t>
        <w:br w:type="textWrapping"/>
        <w:t xml:space="preserve">Vis en zeevruchten</w:t>
        <w:br w:type="textWrapping"/>
        <w:t xml:space="preserve">FEFO-principe (First Expired - First Out)</w:t>
        <w:br w:type="textWrapping"/>
        <w:t xml:space="preserve">Brood en banket</w:t>
        <w:br w:type="textWrapping"/>
        <w:t xml:space="preserve">Boten, zeilboten en watervoertuigen</w:t>
        <w:br w:type="textWrapping"/>
        <w:t xml:space="preserve">Tweewielers</w:t>
        <w:br w:type="textWrapping"/>
        <w:t xml:space="preserve">Personenvoertuigen</w:t>
        <w:br w:type="textWrapping"/>
        <w:t xml:space="preserve">Zware voertuigen</w:t>
        <w:br w:type="textWrapping"/>
        <w:t xml:space="preserve">Elektronica</w:t>
        <w:br w:type="textWrapping"/>
        <w:t xml:space="preserve">Telefonieproducten</w:t>
        <w:br w:type="textWrapping"/>
        <w:t xml:space="preserve">Elektrische huishoudtoestellen</w:t>
        <w:br w:type="textWrapping"/>
        <w:t xml:space="preserve">Informatica-uitrusting</w:t>
        <w:br w:type="textWrapping"/>
        <w:t xml:space="preserve">Beeld- en geluidsmateriaal</w:t>
        <w:br w:type="textWrapping"/>
        <w:t xml:space="preserve">Parfums</w:t>
        <w:br w:type="textWrapping"/>
        <w:t xml:space="preserve">Eigenschappen van cosmetica</w:t>
        <w:br w:type="textWrapping"/>
        <w:t xml:space="preserve">Drogisterijwaren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Initiatief</w:t>
        <w:br w:type="textWrapping"/>
        <w:t xml:space="preserve">Commercieel inzicht</w:t>
        <w:br w:type="textWrapping"/>
        <w:t xml:space="preserve">Resultaatgerichtheid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