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Accountmanager sales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Accountmanager sales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bouwt sterke en duurzame relaties op met klanten en je onderhandelt over verkoopcontracten. Je organiseert en volgt de activiteit van het verkooppersoneel van de onderneming op. </w:t>
        <w:br w:type="textWrapping"/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Het potentieel van een klant/prospect bepalen</w:t>
        <w:br w:type="textWrapping"/>
        <w:t xml:space="preserve">Rapporten opstellen </w:t>
        <w:br w:type="textWrapping"/>
        <w:t xml:space="preserve">Key accounts opvolgen</w:t>
        <w:br w:type="textWrapping"/>
        <w:t xml:space="preserve">Verkoopdoelstellingen bepalen</w:t>
        <w:br w:type="textWrapping"/>
        <w:t xml:space="preserve">Een strategie voor klantenbinding bepalen</w:t>
        <w:br w:type="textWrapping"/>
        <w:t xml:space="preserve">Contracten onderhandelen </w:t>
        <w:br w:type="textWrapping"/>
        <w:t xml:space="preserve">Klachten behandelen</w:t>
        <w:br w:type="textWrapping"/>
        <w:t xml:space="preserve">Een strategie voor klantenrelaties bepalen</w:t>
        <w:br w:type="textWrapping"/>
        <w:t xml:space="preserve">Verkoopresultaten analyseren</w:t>
        <w:br w:type="textWrapping"/>
        <w:t xml:space="preserve">Klantenrelaties uitbouwen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HR-activiteiten uitvoeren</w:t>
        <w:br w:type="textWrapping"/>
        <w:t xml:space="preserve">Een organisatie vertegenwoordigen tijdens evenementen </w:t>
        <w:br w:type="textWrapping"/>
        <w:t xml:space="preserve">Jaaractieplannen opstellen</w:t>
        <w:br w:type="textWrapping"/>
        <w:t xml:space="preserve">Een verkoopteam superviseren</w:t>
        <w:br w:type="textWrapping"/>
        <w:t xml:space="preserve">Intern opleiden of on-the-job-training geven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Datamining</w:t>
        <w:br w:type="textWrapping"/>
        <w:t xml:space="preserve">Software voor klantenbeheer (CRM)</w:t>
        <w:br w:type="textWrapping"/>
        <w:t xml:space="preserve">Communicatietechnieken</w:t>
        <w:br w:type="textWrapping"/>
        <w:t xml:space="preserve">Commerciële verrichtingen </w:t>
        <w:br w:type="textWrapping"/>
        <w:t xml:space="preserve">Rapportering</w:t>
        <w:br w:type="textWrapping"/>
        <w:t xml:space="preserve">Onderhandelingstechnieken</w:t>
        <w:br w:type="textWrapping"/>
        <w:t xml:space="preserve">Typologie van klanten</w:t>
        <w:br w:type="textWrapping"/>
        <w:t xml:space="preserve">Decision Making Unit (DMU)</w:t>
        <w:br w:type="textWrapping"/>
        <w:t xml:space="preserve">Key Account Management (KAM)</w:t>
        <w:br w:type="textWrapping"/>
        <w:t xml:space="preserve">Vraaggeoriënteerde prijsstelling</w:t>
        <w:br w:type="textWrapping"/>
        <w:t xml:space="preserve">Handelsrecht</w:t>
        <w:br w:type="textWrapping"/>
        <w:t xml:space="preserve">Commerciële strategie</w:t>
        <w:br w:type="textWrapping"/>
        <w:t xml:space="preserve">Marktonderzoek</w:t>
        <w:br w:type="textWrapping"/>
        <w:t xml:space="preserve">Marktprijzen</w:t>
        <w:br w:type="textWrapping"/>
        <w:t xml:space="preserve">Verkooptechnieken</w:t>
        <w:br w:type="textWrapping"/>
        <w:t xml:space="preserve">Beheer van klantenrelaties</w:t>
        <w:br w:type="textWrapping"/>
        <w:t xml:space="preserve">Commerciële gesprekstechnieken</w:t>
        <w:br w:type="textWrapping"/>
        <w:t xml:space="preserve">Arbeidsrecht</w:t>
        <w:br w:type="textWrapping"/>
        <w:t xml:space="preserve">Intellectueel eigendomsrecht</w:t>
        <w:br w:type="textWrapping"/>
        <w:t xml:space="preserve">Principes van klantvriendelijkheid</w:t>
        <w:br w:type="textWrapping"/>
        <w:t xml:space="preserve">Conflictvoorkoming en -beheersing</w:t>
        <w:br w:type="textWrapping"/>
        <w:t xml:space="preserve">Klantenwerving</w:t>
        <w:br w:type="textWrapping"/>
        <w:t xml:space="preserve">Customer experience management</w:t>
        <w:br w:type="textWrapping"/>
        <w:t xml:space="preserve">Statistische analyse</w:t>
        <w:br w:type="textWrapping"/>
        <w:t xml:space="preserve">Statistische software</w:t>
        <w:br w:type="textWrapping"/>
        <w:t xml:space="preserve">Key Performance Indicators (KPI)</w:t>
        <w:br w:type="textWrapping"/>
        <w:t xml:space="preserve">Verkoopanalyse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Sociale wetgeving</w:t>
        <w:br w:type="textWrapping"/>
        <w:t xml:space="preserve">Personeelsbeheer</w:t>
        <w:br w:type="textWrapping"/>
        <w:t xml:space="preserve">Vergadertechnieken</w:t>
        <w:br w:type="textWrapping"/>
        <w:t xml:space="preserve">Projectmanagement</w:t>
        <w:br w:type="textWrapping"/>
        <w:t xml:space="preserve">Leiderschap</w:t>
        <w:br w:type="textWrapping"/>
        <w:t xml:space="preserve">Didactische technieken</w:t>
        <w:br w:type="textWrapping"/>
        <w:t xml:space="preserve">Opleidingstechnieken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Communiceren</w:t>
        <w:br w:type="textWrapping"/>
        <w:t xml:space="preserve">Overtuigen</w:t>
        <w:br w:type="textWrapping"/>
        <w:t xml:space="preserve">Klantgerichtheid</w:t>
        <w:br w:type="textWrapping"/>
        <w:t xml:space="preserve">Commercieel inzicht</w:t>
        <w:br w:type="textWrapping"/>
        <w:t xml:space="preserve">Plannen en organiseren</w:t>
        <w:br w:type="textWrapping"/>
        <w:t xml:space="preserve">Resultaatgerichtheid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