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Sales manager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Sales manager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bepaalt de commerciële strategie van de onderneming en houdt hierbij rekening met de economische rendabiliteit.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Een budget opstellen</w:t>
        <w:br w:type="textWrapping"/>
        <w:t xml:space="preserve">Een klanten- en prospectenbestand opbouwen</w:t>
        <w:br w:type="textWrapping"/>
        <w:t xml:space="preserve">Een commercieel beleid voeren</w:t>
        <w:br w:type="textWrapping"/>
        <w:t xml:space="preserve">Jaaractieplannen opstellen</w:t>
        <w:br w:type="textWrapping"/>
        <w:t xml:space="preserve">Een budget beheren</w:t>
        <w:br w:type="textWrapping"/>
        <w:t xml:space="preserve">Een commerciële strategie bepalen</w:t>
        <w:br w:type="textWrapping"/>
        <w:t xml:space="preserve">De markt analyseren</w:t>
        <w:br w:type="textWrapping"/>
        <w:t xml:space="preserve">Het commercieel beleid van de onderneming bepalen</w:t>
        <w:br w:type="textWrapping"/>
        <w:t xml:space="preserve">Verbetertrajecten voorstellen</w:t>
        <w:br w:type="textWrapping"/>
        <w:t xml:space="preserve">Activiteitsgegevens analyseren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Geschillendossiers overmaken voor behandeling</w:t>
        <w:br w:type="textWrapping"/>
        <w:t xml:space="preserve">HR-activiteiten uitvoeren</w:t>
        <w:br w:type="textWrapping"/>
        <w:t xml:space="preserve">Een lastenboek opstellen</w:t>
        <w:br w:type="textWrapping"/>
        <w:t xml:space="preserve">Documenten actualiseren </w:t>
        <w:br w:type="textWrapping"/>
        <w:t xml:space="preserve">Exportactiviteiten organiseren</w:t>
        <w:br w:type="textWrapping"/>
        <w:t xml:space="preserve">E-commerce activiteiten opzetten</w:t>
        <w:br w:type="textWrapping"/>
        <w:t xml:space="preserve">De onderneming extern vertegenwoordigen</w:t>
        <w:br w:type="textWrapping"/>
        <w:t xml:space="preserve">Afdelingen coördineren</w:t>
        <w:br w:type="textWrapping"/>
        <w:t xml:space="preserve">Een vergadering leiden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Budgetbeheer</w:t>
        <w:br w:type="textWrapping"/>
        <w:t xml:space="preserve">Financieel beheer</w:t>
        <w:br w:type="textWrapping"/>
        <w:t xml:space="preserve">Software voor databankbeheer</w:t>
        <w:br w:type="textWrapping"/>
        <w:t xml:space="preserve">Marketing</w:t>
        <w:br w:type="textWrapping"/>
        <w:t xml:space="preserve">Typologie van klanten</w:t>
        <w:br w:type="textWrapping"/>
        <w:t xml:space="preserve">Software voor klantenbeheer (CRM)</w:t>
        <w:br w:type="textWrapping"/>
        <w:t xml:space="preserve">Klantenwerving</w:t>
        <w:br w:type="textWrapping"/>
        <w:t xml:space="preserve">Commerciële strategie</w:t>
        <w:br w:type="textWrapping"/>
        <w:t xml:space="preserve">Financiële analyse</w:t>
        <w:br w:type="textWrapping"/>
        <w:t xml:space="preserve">Marktonderzoek</w:t>
        <w:br w:type="textWrapping"/>
        <w:t xml:space="preserve">Marktsegmentering</w:t>
        <w:br w:type="textWrapping"/>
        <w:t xml:space="preserve">Handelsrecht</w:t>
        <w:br w:type="textWrapping"/>
        <w:t xml:space="preserve">Projectmanagement</w:t>
        <w:br w:type="textWrapping"/>
        <w:t xml:space="preserve">Kostenoptimalisatie</w:t>
        <w:br w:type="textWrapping"/>
        <w:t xml:space="preserve">Kwaliteitsnormen</w:t>
        <w:br w:type="textWrapping"/>
        <w:t xml:space="preserve">Interne audittechnieken</w:t>
        <w:br w:type="textWrapping"/>
        <w:t xml:space="preserve">Statistische analyse</w:t>
        <w:br w:type="textWrapping"/>
        <w:t xml:space="preserve">Statistische software</w:t>
        <w:br w:type="textWrapping"/>
        <w:t xml:space="preserve">Marketing intelligence</w:t>
        <w:br w:type="textWrapping"/>
        <w:t xml:space="preserve">Socialmediamarketing</w:t>
        <w:br w:type="textWrapping"/>
        <w:t xml:space="preserve">Online marketing</w:t>
        <w:br w:type="textWrapping"/>
        <w:t xml:space="preserve">Yield management</w:t>
        <w:br w:type="textWrapping"/>
        <w:t xml:space="preserve">Verkooptechnieken</w:t>
        <w:br w:type="textWrapping"/>
        <w:t xml:space="preserve">Business intelligence</w:t>
        <w:br w:type="textWrapping"/>
        <w:t xml:space="preserve">Elektronisch klantenrelatiebeheer (e-CRM)</w:t>
        <w:br w:type="textWrapping"/>
        <w:t xml:space="preserve">Planningsinstrumenten</w:t>
        <w:br w:type="textWrapping"/>
        <w:t xml:space="preserve">Key Performance Indicators (KPI)</w:t>
        <w:br w:type="textWrapping"/>
        <w:t xml:space="preserve">Change management</w:t>
        <w:br w:type="textWrapping"/>
        <w:t xml:space="preserve">Beheerscontrole</w:t>
        <w:br w:type="textWrapping"/>
        <w:t xml:space="preserve">Software voor Enterprise Resource Planning (ERP)</w:t>
        <w:br w:type="textWrapping"/>
        <w:t xml:space="preserve">Boekhoudkundig beheer</w:t>
        <w:br w:type="textWrapping"/>
        <w:t xml:space="preserve">Administratief beheer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Klachtenbehandeling</w:t>
        <w:br w:type="textWrapping"/>
        <w:t xml:space="preserve">Sociale wetgeving</w:t>
        <w:br w:type="textWrapping"/>
        <w:t xml:space="preserve">Personeelsbeheer</w:t>
        <w:br w:type="textWrapping"/>
        <w:t xml:space="preserve">Berekening van hoeveelheden</w:t>
        <w:br w:type="textWrapping"/>
        <w:t xml:space="preserve">Lastenboeken</w:t>
        <w:br w:type="textWrapping"/>
        <w:t xml:space="preserve">Kantoorsoftware</w:t>
        <w:br w:type="textWrapping"/>
        <w:t xml:space="preserve">Software voor documentatiebeheer</w:t>
        <w:br w:type="textWrapping"/>
        <w:t xml:space="preserve">Opvolging van informatiebronnen</w:t>
        <w:br w:type="textWrapping"/>
        <w:t xml:space="preserve">Informatiebeheer</w:t>
        <w:br w:type="textWrapping"/>
        <w:t xml:space="preserve">Internationaal handelsrecht</w:t>
        <w:br w:type="textWrapping"/>
        <w:t xml:space="preserve">Regelgeving rond internationale handel </w:t>
        <w:br w:type="textWrapping"/>
        <w:t xml:space="preserve">Douanereglementering</w:t>
        <w:br w:type="textWrapping"/>
        <w:t xml:space="preserve">Factoring</w:t>
        <w:br w:type="textWrapping"/>
        <w:t xml:space="preserve">Regelgeving e-commerce</w:t>
        <w:br w:type="textWrapping"/>
        <w:t xml:space="preserve">Leiderschap</w:t>
        <w:br w:type="textWrapping"/>
        <w:t xml:space="preserve">E-commerce</w:t>
        <w:br w:type="textWrapping"/>
        <w:t xml:space="preserve">Mobile marketing</w:t>
        <w:br w:type="textWrapping"/>
        <w:t xml:space="preserve">Beheerssoftware voor E-commerce platformen</w:t>
        <w:br w:type="textWrapping"/>
        <w:t xml:space="preserve">Integratie van online en mobiele systemen</w:t>
        <w:br w:type="textWrapping"/>
        <w:t xml:space="preserve">Evaluatietools</w:t>
        <w:br w:type="textWrapping"/>
        <w:t xml:space="preserve">Management</w:t>
        <w:br w:type="textWrapping"/>
        <w:t xml:space="preserve">Communicatietechnieken</w:t>
        <w:br w:type="textWrapping"/>
        <w:t xml:space="preserve">Groepsanimatie</w:t>
        <w:br w:type="textWrapping"/>
        <w:t xml:space="preserve">Agile methodes</w:t>
        <w:br w:type="textWrapping"/>
        <w:t xml:space="preserve">Vergadertechnieken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Samenwerken</w:t>
        <w:br w:type="textWrapping"/>
        <w:t xml:space="preserve">Richting geven</w:t>
        <w:br w:type="textWrapping"/>
        <w:t xml:space="preserve">Initiatief</w:t>
        <w:br w:type="textWrapping"/>
        <w:t xml:space="preserve">Commercieel inzicht</w:t>
        <w:br w:type="textWrapping"/>
        <w:t xml:space="preserve">Plannen en organiseren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