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Hotelreceptionist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Hotelreceptionist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werkt in een hotel. Je onthaalt de klanten, informeert hen en doet de administratie.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Informatie geven</w:t>
        <w:br w:type="textWrapping"/>
        <w:t xml:space="preserve">Klanten onthalen</w:t>
        <w:br w:type="textWrapping"/>
        <w:t xml:space="preserve">Telefonische oproepen ontvangen</w:t>
        <w:br w:type="textWrapping"/>
        <w:t xml:space="preserve">Rapporten opstellen </w:t>
        <w:br w:type="textWrapping"/>
        <w:t xml:space="preserve">Post en mails administratief beheren</w:t>
        <w:br w:type="textWrapping"/>
        <w:t xml:space="preserve">Betalingen opvolgen</w:t>
        <w:br w:type="textWrapping"/>
        <w:t xml:space="preserve">Reservaties bevestigen en de bezetting updaten</w:t>
        <w:br w:type="textWrapping"/>
        <w:t xml:space="preserve">Klachten behandelen</w:t>
        <w:br w:type="textWrapping"/>
        <w:t xml:space="preserve">Betalingen ontvangen</w:t>
        <w:br w:type="textWrapping"/>
        <w:t xml:space="preserve">De check-in procedure afhandelen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Het parkeren van voertuigen organiseren</w:t>
        <w:br w:type="textWrapping"/>
        <w:t xml:space="preserve">Toezicht houden op gebouwen en eigendommen</w:t>
        <w:br w:type="textWrapping"/>
        <w:t xml:space="preserve">Veiligheidsvoorzieningen controleren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Verkooptechnieken</w:t>
        <w:br w:type="textWrapping"/>
        <w:t xml:space="preserve">Principes van klantvriendelijkheid</w:t>
        <w:br w:type="textWrapping"/>
        <w:t xml:space="preserve">Kantoorsoftware</w:t>
        <w:br w:type="textWrapping"/>
        <w:t xml:space="preserve">Typologie van klanten</w:t>
        <w:br w:type="textWrapping"/>
        <w:t xml:space="preserve">Onthaaltechnieken</w:t>
        <w:br w:type="textWrapping"/>
        <w:t xml:space="preserve">Telefonisch onthaal</w:t>
        <w:br w:type="textWrapping"/>
        <w:t xml:space="preserve">Statistische software</w:t>
        <w:br w:type="textWrapping"/>
        <w:t xml:space="preserve">Stenografie</w:t>
        <w:br w:type="textWrapping"/>
        <w:t xml:space="preserve">Administratief beheer</w:t>
        <w:br w:type="textWrapping"/>
        <w:t xml:space="preserve">Frankeermachine</w:t>
        <w:br w:type="textWrapping"/>
        <w:t xml:space="preserve">Digitale samenwerkingstools</w:t>
        <w:br w:type="textWrapping"/>
        <w:t xml:space="preserve">Boekhoudkundig beheer</w:t>
        <w:br w:type="textWrapping"/>
        <w:t xml:space="preserve">Planningstechnieken</w:t>
        <w:br w:type="textWrapping"/>
        <w:t xml:space="preserve">Procedures voor toeristische reservaties</w:t>
        <w:br w:type="textWrapping"/>
        <w:t xml:space="preserve">Reservatiesoftware</w:t>
        <w:br w:type="textWrapping"/>
        <w:t xml:space="preserve">Communicatietechnieken</w:t>
        <w:br w:type="textWrapping"/>
        <w:t xml:space="preserve">Conflictvoorkoming en -beheersing</w:t>
        <w:br w:type="textWrapping"/>
        <w:t xml:space="preserve">Wet marktpraktijken en consumentenbescherming (WMPC)</w:t>
        <w:br w:type="textWrapping"/>
        <w:t xml:space="preserve">Inningsprocedures</w:t>
        <w:br w:type="textWrapping"/>
        <w:t xml:space="preserve">Betalingswijzen</w:t>
        <w:br w:type="textWrapping"/>
        <w:t xml:space="preserve">Diefstalpreventie</w:t>
        <w:br w:type="textWrapping"/>
        <w:t xml:space="preserve">Veiligheidsregels</w:t>
        <w:br w:type="textWrapping"/>
        <w:t xml:space="preserve">Procedures voor identiteitscontrole</w:t>
        <w:br w:type="textWrapping"/>
        <w:t xml:space="preserve">Software voor hotelfacturatie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Regelgeving brandveiligheid</w:t>
        <w:br w:type="textWrapping"/>
        <w:t xml:space="preserve">Werking van veiligheidsuitrusting</w:t>
        <w:br w:type="textWrapping"/>
        <w:t xml:space="preserve">Installaties voor monitorbewaking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Klantgerichtheid</w:t>
        <w:br w:type="textWrapping"/>
        <w:t xml:space="preserve">Flexibiliteit</w:t>
        <w:br w:type="textWrapping"/>
        <w:t xml:space="preserve">Plannen en organiseren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