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Chef de partie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Chef de partie</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ontvangt en controleert voedingsmiddelen binnen de keuken, doet de noodzakelijke voorbereidingen, bereidt koude en warme gerechten volgens culinaire technieken of volgens een technische fiche. Je werkt gerechten af en controleert de kwaliteit.</w:t>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 voorraad opvolgen</w:t>
        <w:br w:type="textWrapping"/>
        <w:t xml:space="preserve">De staat van bederfbare producten controleren</w:t>
        <w:br w:type="textWrapping"/>
        <w:t xml:space="preserve">Groenten en fruit schoonmaken</w:t>
        <w:br w:type="textWrapping"/>
        <w:t xml:space="preserve">Leveringen controleren</w:t>
        <w:br w:type="textWrapping"/>
        <w:t xml:space="preserve">Vlees en vis voorbereiden</w:t>
        <w:br w:type="textWrapping"/>
        <w:t xml:space="preserve">De borden dresseren</w:t>
        <w:br w:type="textWrapping"/>
        <w:t xml:space="preserve">Nieuwe recepten uitwerken</w:t>
        <w:br w:type="textWrapping"/>
        <w:t xml:space="preserve">Voedselveilig en hygiënisch werken</w:t>
        <w:br w:type="textWrapping"/>
        <w:t xml:space="preserve">Kostenbewust werken</w:t>
        <w:br w:type="textWrapping"/>
        <w:t xml:space="preserve">Gerechten bereiden</w:t>
      </w:r>
    </w:p>
    <w:p w:rsidR="00000000" w:rsidDel="00000000" w:rsidP="00000000" w:rsidRDefault="00000000" w:rsidRPr="00000000" w14:paraId="00000016">
      <w:pPr>
        <w:rPr/>
      </w:pPr>
      <w:r w:rsidDel="00000000" w:rsidR="00000000" w:rsidRPr="00000000">
        <w:rPr>
          <w:rtl w:val="0"/>
        </w:rPr>
        <w:t xml:space="preserve">Medewerkers trainen in technieken en procedures</w:t>
        <w:br w:type="textWrapping"/>
        <w:t xml:space="preserve">De werkpost onderhouden</w:t>
        <w:br w:type="textWrapping"/>
        <w:t xml:space="preserve">Desserten bereiden</w:t>
        <w:br w:type="textWrapping"/>
        <w:t xml:space="preserve">Sauzen bereiden</w:t>
        <w:br w:type="textWrapping"/>
        <w:t xml:space="preserve">De bereiding van gerechten superviseren</w:t>
        <w:br w:type="textWrapping"/>
        <w:t xml:space="preserve">Vlees bereiden</w:t>
        <w:br w:type="textWrapping"/>
        <w:t xml:space="preserve">Vis en zeevruchten bereiden</w:t>
        <w:br w:type="textWrapping"/>
        <w:t xml:space="preserve">Groenten en fruit bereiden</w:t>
        <w:br w:type="textWrapping"/>
        <w:t xml:space="preserve">Machines of apparatuur onderhouden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Inventaristechnieken</w:t>
        <w:br w:type="textWrapping"/>
        <w:t xml:space="preserve">Stock- en voorraadbeheer</w:t>
        <w:br w:type="textWrapping"/>
        <w:t xml:space="preserve">Software voor voorraadbeheer</w:t>
        <w:br w:type="textWrapping"/>
        <w:t xml:space="preserve">FIFO-principe (First In - First Out)</w:t>
        <w:br w:type="textWrapping"/>
        <w:t xml:space="preserve">Bewaringswijzen van voedingsmiddelen</w:t>
        <w:br w:type="textWrapping"/>
        <w:t xml:space="preserve">Koudeketen</w:t>
        <w:br w:type="textWrapping"/>
        <w:t xml:space="preserve">Richtlijnen voor hygiëne en netheid</w:t>
        <w:br w:type="textWrapping"/>
        <w:t xml:space="preserve">Kwaliteitscontrole</w:t>
        <w:br w:type="textWrapping"/>
        <w:t xml:space="preserve">Zintuiglijke beoordeling</w:t>
        <w:br w:type="textWrapping"/>
        <w:t xml:space="preserve">Hazard Analysis Critical Control Point (HACCP)</w:t>
        <w:br w:type="textWrapping"/>
        <w:t xml:space="preserve">Regels voor de rotatie van voedingsmiddelen</w:t>
        <w:br w:type="textWrapping"/>
        <w:t xml:space="preserve">Goede Hygiëne Praktijken (GHP)</w:t>
        <w:br w:type="textWrapping"/>
        <w:t xml:space="preserve">Messen</w:t>
        <w:br w:type="textWrapping"/>
        <w:t xml:space="preserve">Snijtechnieken voor groenten en fruit (brunoise, julienne,...)</w:t>
        <w:br w:type="textWrapping"/>
        <w:t xml:space="preserve">Controle- en meetapparatuur</w:t>
        <w:br w:type="textWrapping"/>
        <w:t xml:space="preserve">Visuele controle</w:t>
        <w:br w:type="textWrapping"/>
        <w:t xml:space="preserve">Optische leestoestellen voor barcodes </w:t>
        <w:br w:type="textWrapping"/>
        <w:t xml:space="preserve">Recepten</w:t>
        <w:br w:type="textWrapping"/>
        <w:t xml:space="preserve">Culinaire basisbereidingen</w:t>
        <w:br w:type="textWrapping"/>
        <w:t xml:space="preserve">Opmaaktechnieken voor gerechten</w:t>
        <w:br w:type="textWrapping"/>
        <w:t xml:space="preserve">Portionering van gerechten</w:t>
        <w:br w:type="textWrapping"/>
        <w:t xml:space="preserve">Dieetleer</w:t>
        <w:br w:type="textWrapping"/>
        <w:t xml:space="preserve">Assortiment voedingsproducten</w:t>
        <w:br w:type="textWrapping"/>
        <w:t xml:space="preserve">Voedselallergieën</w:t>
        <w:br w:type="textWrapping"/>
        <w:t xml:space="preserve">Menu- en receptenleer</w:t>
        <w:br w:type="textWrapping"/>
        <w:t xml:space="preserve">Criteria voor afvalsortering</w:t>
        <w:br w:type="textWrapping"/>
        <w:t xml:space="preserve">Good Manufacturing Practice (GMP)</w:t>
        <w:br w:type="textWrapping"/>
        <w:t xml:space="preserve">Codex over het welzijn op het werk</w:t>
        <w:br w:type="textWrapping"/>
        <w:t xml:space="preserve">Gids voor autocontrole in de voedselveiligheid</w:t>
        <w:br w:type="textWrapping"/>
        <w:t xml:space="preserve">FEFO-principe (First Expired - First Out)</w:t>
        <w:br w:type="textWrapping"/>
        <w:t xml:space="preserve">Kostprijsberekening</w:t>
        <w:br w:type="textWrapping"/>
        <w:t xml:space="preserve">Kwaliteitsnormen</w:t>
        <w:br w:type="textWrapping"/>
        <w:t xml:space="preserve">Culinaire techniek</w:t>
      </w:r>
    </w:p>
    <w:p w:rsidR="00000000" w:rsidDel="00000000" w:rsidP="00000000" w:rsidRDefault="00000000" w:rsidRPr="00000000" w14:paraId="0000001C">
      <w:pPr>
        <w:rPr/>
      </w:pPr>
      <w:r w:rsidDel="00000000" w:rsidR="00000000" w:rsidRPr="00000000">
        <w:rPr>
          <w:rtl w:val="0"/>
        </w:rPr>
        <w:t xml:space="preserve">Didactische technieken</w:t>
        <w:br w:type="textWrapping"/>
        <w:t xml:space="preserve">Opleidingstechnieken</w:t>
        <w:br w:type="textWrapping"/>
        <w:t xml:space="preserve">Veiligheidsregels</w:t>
        <w:br w:type="textWrapping"/>
        <w:t xml:space="preserve">Schoonmaakmaterieel</w:t>
        <w:br w:type="textWrapping"/>
        <w:t xml:space="preserve">Ontsmettingsprocedures</w:t>
        <w:br w:type="textWrapping"/>
        <w:t xml:space="preserve">Onderhoudsproducten</w:t>
        <w:br w:type="textWrapping"/>
        <w:t xml:space="preserve">Schoonmaaktechnieken</w:t>
        <w:br w:type="textWrapping"/>
        <w:t xml:space="preserve">Patisserie</w:t>
        <w:br w:type="textWrapping"/>
        <w:t xml:space="preserve">Smaakbeoordeling</w:t>
        <w:br w:type="textWrapping"/>
        <w:t xml:space="preserve">Esthetische beoordeling</w:t>
        <w:br w:type="textWrapping"/>
        <w:t xml:space="preserve">Vleeswaren </w:t>
        <w:br w:type="textWrapping"/>
        <w:t xml:space="preserve">Vis en zeevruchten</w:t>
        <w:br w:type="textWrapping"/>
        <w:t xml:space="preserve">Fruit en groenten</w:t>
        <w:br w:type="textWrapping"/>
        <w:t xml:space="preserve">Reinigingstechnieken</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Zorgvuldigheid</w:t>
        <w:br w:type="textWrapping"/>
        <w:t xml:space="preserve">Samenwerken</w:t>
        <w:br w:type="textWrapping"/>
        <w:t xml:space="preserve">Klantgerichtheid</w:t>
        <w:br w:type="textWrapping"/>
        <w:t xml:space="preserve">Flexibiliteit</w:t>
        <w:br w:type="textWrapping"/>
        <w:t xml:space="preserve">Initiatief</w:t>
        <w:br w:type="textWrapping"/>
        <w:t xml:space="preserve">Resultaatgerichtheid</w:t>
        <w:br w:type="textWrapping"/>
        <w:t xml:space="preserve">Zelfstandigheid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