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tuin- en groenaanleg en -onderhoud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tuin- en groenaanleg en -onderhoud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helpt mee tuinen, parken en groene zones aanleggen en onderhouden. Je volgt de werkopdracht en respecteert de wensen van de klant.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Tuinen en groene zones onderhouden</w:t>
        <w:br w:type="textWrapping"/>
        <w:t xml:space="preserve">Gereedschap of materieel onderhouden</w:t>
        <w:br w:type="textWrapping"/>
        <w:t xml:space="preserve">Struiken, hagen en knotbomen snoeien </w:t>
        <w:br w:type="textWrapping"/>
        <w:t xml:space="preserve">Een grasveld aanleggen</w:t>
        <w:br w:type="textWrapping"/>
        <w:t xml:space="preserve">Vijvers en waterpartijen onderhouden</w:t>
        <w:br w:type="textWrapping"/>
        <w:t xml:space="preserve">De werf opruimen</w:t>
        <w:br w:type="textWrapping"/>
        <w:t xml:space="preserve">Kwaliteitsvol, veilig, gezond en milieubewust werken</w:t>
        <w:br w:type="textWrapping"/>
        <w:t xml:space="preserve">Laden en lossen</w:t>
        <w:br w:type="textWrapping"/>
        <w:t xml:space="preserve">Gronden en beplantingen voorbereiden</w:t>
        <w:br w:type="textWrapping"/>
        <w:t xml:space="preserve">Aanplantingen uitvoeren</w:t>
        <w:br w:type="textWrapping"/>
        <w:t xml:space="preserve">Een grasveld onderhouden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Afwateringssystemen onderhouden</w:t>
        <w:br w:type="textWrapping"/>
        <w:t xml:space="preserve">Infrastructuurwerken uitvoeren in tuinen of groenzones </w:t>
        <w:br w:type="textWrapping"/>
        <w:t xml:space="preserve">Kluswerk uitvoeren </w:t>
        <w:br w:type="textWrapping"/>
        <w:t xml:space="preserve">Defecten en beschadigingen melden</w:t>
        <w:br w:type="textWrapping"/>
        <w:t xml:space="preserve">Bemestings- en bestrijdingsproducten gebruiken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Fytosanitaire reglementering</w:t>
        <w:br w:type="textWrapping"/>
        <w:t xml:space="preserve">Soorten onderhoudsproducten voor planten</w:t>
        <w:br w:type="textWrapping"/>
        <w:t xml:space="preserve">Handgereedschap</w:t>
        <w:br w:type="textWrapping"/>
        <w:t xml:space="preserve">Fytosanitaire producten</w:t>
        <w:br w:type="textWrapping"/>
        <w:t xml:space="preserve">Technieken voor onkruidbestrijding</w:t>
        <w:br w:type="textWrapping"/>
        <w:t xml:space="preserve">Verpottechnieken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Snoeitechnieken</w:t>
        <w:br w:type="textWrapping"/>
        <w:t xml:space="preserve">Snoeigereedschap</w:t>
        <w:br w:type="textWrapping"/>
        <w:t xml:space="preserve">Eigenschappen van bodem- en grondsoorten</w:t>
        <w:br w:type="textWrapping"/>
        <w:t xml:space="preserve">Grasinzaaiing 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Veiligheids- en gezondheidsplan</w:t>
        <w:br w:type="textWrapping"/>
        <w:t xml:space="preserve">Kwaliteitsnormen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Dimensionale berekeningen</w:t>
        <w:br w:type="textWrapping"/>
        <w:t xml:space="preserve">Topografische meetapparatuur</w:t>
        <w:br w:type="textWrapping"/>
        <w:t xml:space="preserve">Grondwerken</w:t>
        <w:br w:type="textWrapping"/>
        <w:t xml:space="preserve">Plantkunde</w:t>
        <w:br w:type="textWrapping"/>
        <w:t xml:space="preserve">Ecosystemen</w:t>
        <w:br w:type="textWrapping"/>
        <w:t xml:space="preserve">Grasmaaier</w:t>
        <w:br w:type="textWrapping"/>
        <w:t xml:space="preserve">Verticuteermachine</w:t>
        <w:br w:type="textWrapping"/>
        <w:t xml:space="preserve">Meststoffen en bodemverbeteraars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Houtbewerkingstechnieken</w:t>
        <w:br w:type="textWrapping"/>
        <w:t xml:space="preserve">Controle- en meetapparatuur</w:t>
        <w:br w:type="textWrapping"/>
        <w:t xml:space="preserve">Dosering van materialen</w:t>
        <w:br w:type="textWrapping"/>
        <w:t xml:space="preserve">Drainagetechnieken</w:t>
        <w:br w:type="textWrapping"/>
        <w:t xml:space="preserve">Verftechnieken</w:t>
        <w:br w:type="textWrapping"/>
        <w:t xml:space="preserve">Metseltechnieken</w:t>
        <w:br w:type="textWrapping"/>
        <w:t xml:space="preserve">Elektriciteit</w:t>
        <w:br w:type="textWrapping"/>
        <w:t xml:space="preserve">Schrijnwerktechnieken voor hout</w:t>
        <w:br w:type="textWrapping"/>
        <w:t xml:space="preserve">Loodgieterij</w:t>
        <w:br w:type="textWrapping"/>
        <w:t xml:space="preserve">Smeedtechnieken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