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Bewakingsagent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Bewakingsagent 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bewaakt en beschermt plaatsen, goederen of personen. Je observeert, controleert en brengt verslag uit. Je houdt je aan procedures en veiligheidsvoorschriften.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Interventieverslagen opstellen</w:t>
        <w:br w:type="textWrapping"/>
        <w:t xml:space="preserve">Veilig werken</w:t>
        <w:br w:type="textWrapping"/>
        <w:t xml:space="preserve">Optreden bij conflicten </w:t>
        <w:br w:type="textWrapping"/>
        <w:t xml:space="preserve">Noodmaatregelen nemen bij een incident</w:t>
        <w:br w:type="textWrapping"/>
        <w:t xml:space="preserve">Inbreuken vaststellen</w:t>
        <w:br w:type="textWrapping"/>
        <w:t xml:space="preserve">Hulp en bijstand bieden in noodsituaties</w:t>
        <w:br w:type="textWrapping"/>
        <w:t xml:space="preserve">Patrouilleren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Toezicht houden via monitorbewaking</w:t>
        <w:br w:type="textWrapping"/>
        <w:t xml:space="preserve">Met een speurhond werken</w:t>
        <w:br w:type="textWrapping"/>
        <w:t xml:space="preserve">De toegang van personen en goederen controleren</w:t>
        <w:br w:type="textWrapping"/>
        <w:t xml:space="preserve">Personen beschermen</w:t>
        <w:br w:type="textWrapping"/>
        <w:t xml:space="preserve">Wegtransporten beveiligen</w:t>
        <w:br w:type="textWrapping"/>
        <w:t xml:space="preserve">Toegangsvergunningen afleveren</w:t>
        <w:br w:type="textWrapping"/>
        <w:t xml:space="preserve">Interventies uitvoeren na een alarm</w:t>
        <w:br w:type="textWrapping"/>
        <w:t xml:space="preserve">Personen controleren</w:t>
        <w:br w:type="textWrapping"/>
        <w:t xml:space="preserve">Een alarmcentrale beheren</w:t>
        <w:br w:type="textWrapping"/>
        <w:t xml:space="preserve">Groepen van personen begeleiden in het verkeer</w:t>
        <w:br w:type="textWrapping"/>
        <w:t xml:space="preserve">Roerende of onroerende goederen doorzoeken (sweepings)</w:t>
        <w:br w:type="textWrapping"/>
        <w:t xml:space="preserve">Controleren op betalend parkeren</w:t>
        <w:br w:type="textWrapping"/>
        <w:t xml:space="preserve">Een gewapende opdracht uitvoeren</w:t>
        <w:br w:type="textWrapping"/>
        <w:t xml:space="preserve">De tussenkomst van de hulpdiensten voorbereiden</w:t>
        <w:br w:type="textWrapping"/>
        <w:t xml:space="preserve">Toezicht houden op gebouwen en eigendommen</w:t>
        <w:br w:type="textWrapping"/>
        <w:t xml:space="preserve">De werking van alarm- en veiligheidsinstallaties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Interne rapporteringsprocedures</w:t>
        <w:br w:type="textWrapping"/>
        <w:t xml:space="preserve">Systemen voor opslag en registratie</w:t>
        <w:br w:type="textWrapping"/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Conflictvoorkoming en -beheersing</w:t>
        <w:br w:type="textWrapping"/>
        <w:t xml:space="preserve">Ordehandhavingstechnieken</w:t>
        <w:br w:type="textWrapping"/>
        <w:t xml:space="preserve">Deontologie</w:t>
        <w:br w:type="textWrapping"/>
        <w:t xml:space="preserve">Zelfbeheersings- en kalmeringstechnieken</w:t>
        <w:br w:type="textWrapping"/>
        <w:t xml:space="preserve">Brandbestrijdingstechnieken</w:t>
        <w:br w:type="textWrapping"/>
        <w:t xml:space="preserve">Interculturele communicatie</w:t>
        <w:br w:type="textWrapping"/>
        <w:t xml:space="preserve">Noodprocedures</w:t>
        <w:br w:type="textWrapping"/>
        <w:t xml:space="preserve">Publieksstromen en publieksevacuatie</w:t>
        <w:br w:type="textWrapping"/>
        <w:t xml:space="preserve">Organisatie van de private veiligheid</w:t>
        <w:br w:type="textWrapping"/>
        <w:t xml:space="preserve">Instelling van een perimeter</w:t>
        <w:br w:type="textWrapping"/>
        <w:t xml:space="preserve">Meldings- en alarmprocedures</w:t>
        <w:br w:type="textWrapping"/>
        <w:t xml:space="preserve">Bemiddelingstechnieken</w:t>
        <w:br w:type="textWrapping"/>
        <w:t xml:space="preserve">Zelfverdedigingstechnieken</w:t>
        <w:br w:type="textWrapping"/>
        <w:t xml:space="preserve">Vattingsrecht</w:t>
        <w:br w:type="textWrapping"/>
        <w:t xml:space="preserve">Communicatietechnieken</w:t>
        <w:br w:type="textWrapping"/>
        <w:t xml:space="preserve">EHBO</w:t>
        <w:br w:type="textWrapping"/>
        <w:t xml:space="preserve">Observatietechnieken</w:t>
        <w:br w:type="textWrapping"/>
        <w:t xml:space="preserve">Radiocommunicatie</w:t>
        <w:br w:type="textWrapping"/>
        <w:t xml:space="preserve">Veiligheidscontrole</w:t>
        <w:br w:type="textWrapping"/>
        <w:t xml:space="preserve">Patrouillerondes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Installaties voor monitorbewaking</w:t>
        <w:br w:type="textWrapping"/>
        <w:t xml:space="preserve">Monitorbewaking</w:t>
        <w:br w:type="textWrapping"/>
        <w:t xml:space="preserve">Africhting van dieren</w:t>
        <w:br w:type="textWrapping"/>
        <w:t xml:space="preserve">Wetgeving inzake dierenwelzijn</w:t>
        <w:br w:type="textWrapping"/>
        <w:t xml:space="preserve">Procedures voor identiteitscontrole</w:t>
        <w:br w:type="textWrapping"/>
        <w:t xml:space="preserve">Visuele controle</w:t>
        <w:br w:type="textWrapping"/>
        <w:t xml:space="preserve">Toegangscontrolesystemen</w:t>
        <w:br w:type="textWrapping"/>
        <w:t xml:space="preserve">Technieken en procedures voor oppervlakkige palpatie</w:t>
        <w:br w:type="textWrapping"/>
        <w:t xml:space="preserve">Risicoanalyse</w:t>
        <w:br w:type="textWrapping"/>
        <w:t xml:space="preserve">Personenbescherming</w:t>
        <w:br w:type="textWrapping"/>
        <w:t xml:space="preserve">Autorijtechnieken</w:t>
        <w:br w:type="textWrapping"/>
        <w:t xml:space="preserve">Formatievorming</w:t>
        <w:br w:type="textWrapping"/>
        <w:t xml:space="preserve">Transportreglementering voor uitzonderlijk vervoer</w:t>
        <w:br w:type="textWrapping"/>
        <w:t xml:space="preserve">Goederentransport over de weg</w:t>
        <w:br w:type="textWrapping"/>
        <w:t xml:space="preserve">Beheer van een geldtelcentrum</w:t>
        <w:br w:type="textWrapping"/>
        <w:t xml:space="preserve">Bevoorrading en bewaking van biljettenautomaten </w:t>
        <w:br w:type="textWrapping"/>
        <w:t xml:space="preserve">Geldtransport</w:t>
        <w:br w:type="textWrapping"/>
        <w:t xml:space="preserve">Procedures in geval van gevaarsituaties</w:t>
        <w:br w:type="textWrapping"/>
        <w:t xml:space="preserve">Beveiligingstechnieken</w:t>
        <w:br w:type="textWrapping"/>
        <w:t xml:space="preserve">Grensoverschrijdend transport</w:t>
        <w:br w:type="textWrapping"/>
        <w:t xml:space="preserve">Registratietechnieken</w:t>
        <w:br w:type="textWrapping"/>
        <w:t xml:space="preserve">Onthaaltechnieken</w:t>
        <w:br w:type="textWrapping"/>
        <w:t xml:space="preserve">Werking van veiligheidsuitrusting</w:t>
        <w:br w:type="textWrapping"/>
        <w:t xml:space="preserve">Procedures voor alarmafhandeling</w:t>
        <w:br w:type="textWrapping"/>
        <w:t xml:space="preserve">Doelgroepen en hun kenmerken</w:t>
        <w:br w:type="textWrapping"/>
        <w:t xml:space="preserve">Evenementenbewaking</w:t>
        <w:br w:type="textWrapping"/>
        <w:t xml:space="preserve">Bewaking uitgaansmilieu</w:t>
        <w:br w:type="textWrapping"/>
        <w:t xml:space="preserve">Winkelinspectie</w:t>
        <w:br w:type="textWrapping"/>
        <w:t xml:space="preserve">Andere persoonscontrole</w:t>
        <w:br w:type="textWrapping"/>
        <w:t xml:space="preserve">Alarmcentrale</w:t>
        <w:br w:type="textWrapping"/>
        <w:t xml:space="preserve">Commandovoertuigen</w:t>
        <w:br w:type="textWrapping"/>
        <w:t xml:space="preserve">Verkeersrisico's op de openbare weg</w:t>
        <w:br w:type="textWrapping"/>
        <w:t xml:space="preserve">Verkeersveiligheidsregels</w:t>
        <w:br w:type="textWrapping"/>
        <w:t xml:space="preserve">Wegcode</w:t>
        <w:br w:type="textWrapping"/>
        <w:t xml:space="preserve">Wapenreglementering</w:t>
        <w:br w:type="textWrapping"/>
        <w:t xml:space="preserve">Wetgeving private en bijzondere veiligheid</w:t>
        <w:br w:type="textWrapping"/>
        <w:t xml:space="preserve">Attesten en vergunningen</w:t>
        <w:br w:type="textWrapping"/>
        <w:t xml:space="preserve">Parkeerreglement</w:t>
        <w:br w:type="textWrapping"/>
        <w:t xml:space="preserve">Wapendracht</w:t>
        <w:br w:type="textWrapping"/>
        <w:t xml:space="preserve">Regelgeving brandveiligheid</w:t>
        <w:br w:type="textWrapping"/>
        <w:t xml:space="preserve">Mobiele bewaking</w:t>
        <w:br w:type="textWrapping"/>
        <w:t xml:space="preserve">Statische bewaking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Beslissen</w:t>
        <w:br w:type="textWrapping"/>
        <w:t xml:space="preserve">Flexibiliteit</w:t>
        <w:br w:type="textWrapping"/>
        <w:t xml:space="preserve">Resultaatgerichtheid</w:t>
        <w:br w:type="textWrapping"/>
        <w:t xml:space="preserve">Diversiteit</w:t>
        <w:br w:type="textWrapping"/>
        <w:t xml:space="preserve">Stressbestendigheid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