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Ruitenwasser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Ruitenwasser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poetst ramen van huizen, winkels, kantoren of andere gebouwen. Je werkt soms op grote hoogte. Je volgt de veiligheidsvoorschriften en hygiëneregels.</w:t>
        <w:br w:type="textWrapping"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Materieel, grondstoffen en gereedschap klaarmaken</w:t>
        <w:br w:type="textWrapping"/>
        <w:t xml:space="preserve">Werkadministratie bijhouden</w:t>
        <w:br w:type="textWrapping"/>
        <w:t xml:space="preserve">Gereedschap of materieel reinigen</w:t>
        <w:br w:type="textWrapping"/>
        <w:t xml:space="preserve">Ramen kuisen</w:t>
        <w:br w:type="textWrapping"/>
        <w:t xml:space="preserve">Het uitgevoerde werk controleren met de klant</w:t>
        <w:br w:type="textWrapping"/>
        <w:t xml:space="preserve">De interventiezone afbakenen</w:t>
        <w:br w:type="textWrapping"/>
        <w:t xml:space="preserve">Veilig werken</w:t>
        <w:br w:type="textWrapping"/>
        <w:t xml:space="preserve">Milieubewust werken</w:t>
        <w:br w:type="textWrapping"/>
        <w:t xml:space="preserve">De werkwijze bepalen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Een offerte opstellen</w:t>
        <w:br w:type="textWrapping"/>
        <w:t xml:space="preserve">Gevels, borden en straatmeubilair reinigen</w:t>
        <w:br w:type="textWrapping"/>
        <w:t xml:space="preserve">Rondes plannen</w:t>
        <w:br w:type="textWrapping"/>
        <w:t xml:space="preserve">Beschermfolie aanbrengen</w:t>
        <w:br w:type="textWrapping"/>
        <w:t xml:space="preserve">Werken op hoogte</w:t>
        <w:br w:type="textWrapping"/>
        <w:t xml:space="preserve">Een team coördineren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Eigenschappen van grondstoffen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Richtlijnen voor hygiëne en netheid</w:t>
        <w:br w:type="textWrapping"/>
        <w:t xml:space="preserve">Technieken om ramen te wassen</w:t>
        <w:br w:type="textWrapping"/>
        <w:t xml:space="preserve">Schoonmaakproducten</w:t>
        <w:br w:type="textWrapping"/>
        <w:t xml:space="preserve">Principes van klantvriendelijkheid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Lezen van technische documenten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Kostprijsberekening</w:t>
        <w:br w:type="textWrapping"/>
        <w:t xml:space="preserve">Graffitiverwijdering</w:t>
        <w:br w:type="textWrapping"/>
        <w:t xml:space="preserve">Onderhoudsprocedures</w:t>
        <w:br w:type="textWrapping"/>
        <w:t xml:space="preserve">Hogedrukapparatuur</w:t>
        <w:br w:type="textWrapping"/>
        <w:t xml:space="preserve">Planningstechnieken</w:t>
        <w:br w:type="textWrapping"/>
        <w:t xml:space="preserve">Werkorganisatie</w:t>
        <w:br w:type="textWrapping"/>
        <w:t xml:space="preserve">Wetgeving over werken op hoogte</w:t>
        <w:br w:type="textWrapping"/>
        <w:t xml:space="preserve">Invloed van windlast en grote hoogtes</w:t>
        <w:br w:type="textWrapping"/>
        <w:t xml:space="preserve">Leiderschap</w:t>
        <w:br w:type="textWrapping"/>
        <w:t xml:space="preserve">Organisatie en planning van activiteiten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