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Leidinggevende schoonmaak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Leidinggevende schoonmaak</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leidt een team van poets- of huishoudhulpen die poetsen bij mensen thuis of je leidt een team van schoonmakers die poetsen in bedrijven, scholen, ziekenhuizen... Je coacht hen en controleert of ze alle taken goed uitvoeren. Je volgt de veiligheidsvoorschriften en regels. </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uitvoering van prestaties controleren</w:t>
        <w:br w:type="textWrapping"/>
        <w:t xml:space="preserve">Medewerkers trainen in technieken en procedures</w:t>
        <w:br w:type="textWrapping"/>
        <w:t xml:space="preserve">Personeelsbeheer uitvoeren</w:t>
        <w:br w:type="textWrapping"/>
        <w:t xml:space="preserve">Klanten of een publiek adviseren</w:t>
        <w:br w:type="textWrapping"/>
        <w:t xml:space="preserve">De activiteiten opvolgen</w:t>
        <w:br w:type="textWrapping"/>
        <w:t xml:space="preserve">Een team coördineren</w:t>
      </w:r>
    </w:p>
    <w:p w:rsidR="00000000" w:rsidDel="00000000" w:rsidP="00000000" w:rsidRDefault="00000000" w:rsidRPr="00000000" w14:paraId="00000016">
      <w:pPr>
        <w:rPr/>
      </w:pPr>
      <w:r w:rsidDel="00000000" w:rsidR="00000000" w:rsidRPr="00000000">
        <w:rPr>
          <w:rtl w:val="0"/>
        </w:rPr>
        <w:t xml:space="preserve">Boekhoudkundig beheer uitvoeren</w:t>
        <w:br w:type="textWrapping"/>
        <w:t xml:space="preserve">De voorraad opvolgen</w:t>
        <w:br w:type="textWrapping"/>
        <w:t xml:space="preserve">Werkposten analyseren</w:t>
        <w:br w:type="textWrapping"/>
        <w:t xml:space="preserve">Personeelsadministratie uitvoeren</w:t>
        <w:br w:type="textWrapping"/>
        <w:t xml:space="preserve">Een personeelsplanning opmaken</w:t>
        <w:br w:type="textWrapping"/>
        <w:t xml:space="preserve">Een offerte opstellen</w:t>
        <w:br w:type="textWrapping"/>
        <w:t xml:space="preserve">De uitvoering vastleggen met de klant</w:t>
        <w:br w:type="textWrapping"/>
        <w:t xml:space="preserve">Opleidingen organiseren</w:t>
        <w:br w:type="textWrapping"/>
        <w:t xml:space="preserve">Machines en materieel beheren</w:t>
        <w:br w:type="textWrapping"/>
        <w:t xml:space="preserve">Bestellingen plaatsen</w:t>
        <w:br w:type="textWrapping"/>
        <w:t xml:space="preserve">Contracten afsluiten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Communicatietechnieken</w:t>
        <w:br w:type="textWrapping"/>
        <w:t xml:space="preserve">Kwaliteitsnormen</w:t>
        <w:br w:type="textWrapping"/>
        <w:t xml:space="preserve">Key Performance Indicators (KPI)</w:t>
        <w:br w:type="textWrapping"/>
        <w:t xml:space="preserve">Didactische technieken</w:t>
        <w:br w:type="textWrapping"/>
        <w:t xml:space="preserve">Opleidingstechnieken</w:t>
        <w:br w:type="textWrapping"/>
        <w:t xml:space="preserve">Sociale wetgeving</w:t>
        <w:br w:type="textWrapping"/>
        <w:t xml:space="preserve">Personeelsbeheer</w:t>
        <w:br w:type="textWrapping"/>
        <w:t xml:space="preserve">Aanwervingstechnieken</w:t>
        <w:br w:type="textWrapping"/>
        <w:t xml:space="preserve">Loopbaanbeheer</w:t>
        <w:br w:type="textWrapping"/>
        <w:t xml:space="preserve">Opleidingenaanbod</w:t>
        <w:br w:type="textWrapping"/>
        <w:t xml:space="preserve">Principes van klantvriendelijkheid</w:t>
        <w:br w:type="textWrapping"/>
        <w:t xml:space="preserve">Adviestechnieken</w:t>
        <w:br w:type="textWrapping"/>
        <w:t xml:space="preserve">Leiderschap</w:t>
        <w:br w:type="textWrapping"/>
        <w:t xml:space="preserve">Organisatie en planning van activiteiten</w:t>
      </w:r>
    </w:p>
    <w:p w:rsidR="00000000" w:rsidDel="00000000" w:rsidP="00000000" w:rsidRDefault="00000000" w:rsidRPr="00000000" w14:paraId="0000001C">
      <w:pPr>
        <w:rPr/>
      </w:pPr>
      <w:r w:rsidDel="00000000" w:rsidR="00000000" w:rsidRPr="00000000">
        <w:rPr>
          <w:rtl w:val="0"/>
        </w:rPr>
        <w:t xml:space="preserve">Risicobeheer (Risk Management)</w:t>
        <w:br w:type="textWrapping"/>
        <w:t xml:space="preserve">Boekhoudkundig beheer</w:t>
        <w:br w:type="textWrapping"/>
        <w:t xml:space="preserve">Kostenanalyse</w:t>
        <w:br w:type="textWrapping"/>
        <w:t xml:space="preserve">Inventaristechnieken</w:t>
        <w:br w:type="textWrapping"/>
        <w:t xml:space="preserve">Stock- en voorraadbeheer</w:t>
        <w:br w:type="textWrapping"/>
        <w:t xml:space="preserve">Software voor voorraadbeheer</w:t>
        <w:br w:type="textWrapping"/>
        <w:t xml:space="preserve">FIFO-principe (First In - First Out)</w:t>
        <w:br w:type="textWrapping"/>
        <w:t xml:space="preserve">Ergonomie</w:t>
        <w:br w:type="textWrapping"/>
        <w:t xml:space="preserve">Risicoanalyse</w:t>
        <w:br w:type="textWrapping"/>
        <w:t xml:space="preserve">Personeelsadministratie</w:t>
        <w:br w:type="textWrapping"/>
        <w:t xml:space="preserve">Kantoorsoftware</w:t>
        <w:br w:type="textWrapping"/>
        <w:t xml:space="preserve">Arbeidsrecht</w:t>
        <w:br w:type="textWrapping"/>
        <w:t xml:space="preserve">Planningstechnieken</w:t>
        <w:br w:type="textWrapping"/>
        <w:t xml:space="preserve">Werkorganisatie</w:t>
        <w:br w:type="textWrapping"/>
        <w:t xml:space="preserve">Management</w:t>
        <w:br w:type="textWrapping"/>
        <w:t xml:space="preserve">Planningsinstrumenten</w:t>
        <w:br w:type="textWrapping"/>
        <w:t xml:space="preserve">Kostprijsberekening</w:t>
        <w:br w:type="textWrapping"/>
        <w:t xml:space="preserve">Verkooptechnieken</w:t>
        <w:br w:type="textWrapping"/>
        <w:t xml:space="preserve">Onderhandelingstechnieken</w:t>
        <w:br w:type="textWrapping"/>
        <w:t xml:space="preserve">Deontologie</w:t>
        <w:br w:type="textWrapping"/>
        <w:t xml:space="preserve">Budgetbeheer</w:t>
        <w:br w:type="textWrapping"/>
        <w:t xml:space="preserve">Contractbeheer</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Coachen</w:t>
        <w:br w:type="textWrapping"/>
        <w:t xml:space="preserve">Communiceren</w:t>
        <w:br w:type="textWrapping"/>
        <w:t xml:space="preserve">Klantgerichtheid</w:t>
        <w:br w:type="textWrapping"/>
        <w:t xml:space="preserve">Richting geven</w:t>
        <w:br w:type="textWrapping"/>
        <w:t xml:space="preserve">Plannen en organiseren</w:t>
        <w:br w:type="textWrapping"/>
        <w:t xml:space="preserve">Resultaatgerichtheid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