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Onderhoudsmedewerker affichering en straatmeubilair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Onderhoudsmedewerker affichering en straatmeubilair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onderhoudt straatmeubilair, bushokjes, reclamepanelen en hun directe omgeving. Je plaatst reclameaffiches en signalisatie (pictogrammen, totems, ...).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Werkadministratie bijhouden</w:t>
        <w:br w:type="textWrapping"/>
        <w:t xml:space="preserve">De openbare weg onderhouden</w:t>
        <w:br w:type="textWrapping"/>
        <w:t xml:space="preserve">Openbare ruimtes onderhouden</w:t>
        <w:br w:type="textWrapping"/>
        <w:t xml:space="preserve">Affiches en reclamepanelen aanbrengen</w:t>
        <w:br w:type="textWrapping"/>
        <w:t xml:space="preserve">Gevels, borden en straatmeubilair reinigen</w:t>
        <w:br w:type="textWrapping"/>
        <w:t xml:space="preserve">Reclame- en straatinfrastructuur controleren</w:t>
        <w:br w:type="textWrapping"/>
        <w:t xml:space="preserve">Verkeerssignalisatie plaatsen</w:t>
        <w:br w:type="textWrapping"/>
        <w:t xml:space="preserve">De werkronde en het materieel voorbereiden</w:t>
        <w:br w:type="textWrapping"/>
        <w:t xml:space="preserve">Veilig werken</w:t>
        <w:br w:type="textWrapping"/>
        <w:t xml:space="preserve">Milieubewust werken</w:t>
        <w:br w:type="textWrapping"/>
        <w:t xml:space="preserve">Straatmeubilair en reclamedragers plaatsen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Bestellingen voorbereiden</w:t>
        <w:br w:type="textWrapping"/>
        <w:t xml:space="preserve">Gereedschap of materieel onderhouden</w:t>
        <w:br w:type="textWrapping"/>
        <w:t xml:space="preserve">Storingen oplossen</w:t>
        <w:br w:type="textWrapping"/>
        <w:t xml:space="preserve">Rondes plannen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Veiligheidsregels</w:t>
        <w:br w:type="textWrapping"/>
        <w:t xml:space="preserve">Schoonmaakmaterieel</w:t>
        <w:br w:type="textWrapping"/>
        <w:t xml:space="preserve">Richtlijnen voor gezondheid en openbare hygiëne</w:t>
        <w:br w:type="textWrapping"/>
        <w:t xml:space="preserve">Afvalsoorten</w:t>
        <w:br w:type="textWrapping"/>
        <w:t xml:space="preserve">Criteria voor afvalsortering</w:t>
        <w:br w:type="textWrapping"/>
        <w:t xml:space="preserve">Schoonmaakmachines </w:t>
        <w:br w:type="textWrapping"/>
        <w:t xml:space="preserve">Schoonmaaktechnieken</w:t>
        <w:br w:type="textWrapping"/>
        <w:t xml:space="preserve">Richtlijnen voor hygiëne en netheid</w:t>
        <w:br w:type="textWrapping"/>
        <w:t xml:space="preserve">Graffitiverwijdering</w:t>
        <w:br w:type="textWrapping"/>
        <w:t xml:space="preserve">Lijmtechnieken</w:t>
        <w:br w:type="textWrapping"/>
        <w:t xml:space="preserve">Persoonlijke en collectieve beschermingsmiddelen (PBM's en CBM's)</w:t>
        <w:br w:type="textWrapping"/>
        <w:t xml:space="preserve">Onderhoudsprocedures</w:t>
        <w:br w:type="textWrapping"/>
        <w:t xml:space="preserve">Hogedrukapparatuur</w:t>
        <w:br w:type="textWrapping"/>
        <w:t xml:space="preserve">Elektriciteit</w:t>
        <w:br w:type="textWrapping"/>
        <w:t xml:space="preserve">Montagetechnieken</w:t>
        <w:br w:type="textWrapping"/>
        <w:t xml:space="preserve">Verkeersrisico's op de openbare weg</w:t>
        <w:br w:type="textWrapping"/>
        <w:t xml:space="preserve">Wegcode</w:t>
        <w:br w:type="textWrapping"/>
        <w:t xml:space="preserve">Verkeerssignalisatie</w:t>
        <w:br w:type="textWrapping"/>
        <w:t xml:space="preserve">Draagbaar elektrisch gereedschap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Metseltechnieken</w:t>
        <w:br w:type="textWrapping"/>
        <w:t xml:space="preserve">Bevestigingstechnieken</w:t>
        <w:br w:type="textWrapping"/>
        <w:t xml:space="preserve">Installatiemateriaal voor reclamebanners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Lezen van plannen en schema's</w:t>
        <w:br w:type="textWrapping"/>
        <w:t xml:space="preserve">Handgereedschap</w:t>
        <w:br w:type="textWrapping"/>
        <w:t xml:space="preserve">Mechanica</w:t>
        <w:br w:type="textWrapping"/>
        <w:t xml:space="preserve">Hydraulica</w:t>
        <w:br w:type="textWrapping"/>
        <w:t xml:space="preserve">Meet- en regeltechniek</w:t>
        <w:br w:type="textWrapping"/>
        <w:t xml:space="preserve">Elektronica</w:t>
        <w:br w:type="textWrapping"/>
        <w:t xml:space="preserve">Planningstechnieken</w:t>
        <w:br w:type="textWrapping"/>
        <w:t xml:space="preserve">Werkorganisatie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