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Pr>
        <w:drawing>
          <wp:inline distB="0" distT="0" distL="0" distR="0">
            <wp:extent cx="903684" cy="471488"/>
            <wp:effectExtent b="0" l="0" r="0" t="0"/>
            <wp:docPr id="1" name="image1.png"/>
            <a:graphic>
              <a:graphicData uri="http://schemas.openxmlformats.org/drawingml/2006/picture">
                <pic:pic>
                  <pic:nvPicPr>
                    <pic:cNvPr id="0" name="image1.png"/>
                    <pic:cNvPicPr preferRelativeResize="0"/>
                  </pic:nvPicPr>
                  <pic:blipFill>
                    <a:blip r:embed="rId6"/>
                    <a:srcRect b="14814" l="13157" r="11184" t="11111"/>
                    <a:stretch>
                      <a:fillRect/>
                    </a:stretch>
                  </pic:blipFill>
                  <pic:spPr>
                    <a:xfrm>
                      <a:off x="0" y="0"/>
                      <a:ext cx="903684" cy="471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OPLEIDINGSPLAN Pijpfitter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Cursist(e)/Stagiair(e):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Bedrijf: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Contractnummer: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Contactpersoon: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Indicatieve duurtijd:       weken</w:t>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Beroep: Pijpfitter</w:t>
        <w:tab/>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Omschrijving: </w:t>
      </w:r>
      <w:r w:rsidDel="00000000" w:rsidR="00000000" w:rsidRPr="00000000">
        <w:rPr>
          <w:b w:val="1"/>
          <w:rtl w:val="0"/>
        </w:rPr>
        <w:t xml:space="preserve">Je vervaardigt onderdelen van buisleidingen voor transport van vloeistoffen en gassen. Je vertrekt van metalen of kunststofbuizen en appendages (bochten, afsluiters, flenzen, ...). Je monteert de leidingen ter plaatse. Je volgt de veiligheidsregels en de productievereisten.</w:t>
      </w:r>
      <w:r w:rsidDel="00000000" w:rsidR="00000000" w:rsidRPr="00000000">
        <w:rPr>
          <w:b w:val="1"/>
          <w:rtl w:val="0"/>
        </w:rPr>
        <w:tab/>
        <w:tab/>
      </w:r>
      <w:r w:rsidDel="00000000" w:rsidR="00000000" w:rsidRPr="00000000">
        <w:rPr>
          <w:rtl w:val="0"/>
        </w:rPr>
        <w:tab/>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Jobgerelateerde competenties: vaardigheden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 werkwijze bepalen</w:t>
        <w:br w:type="textWrapping"/>
        <w:t xml:space="preserve">Leidingdelen voorbereiden</w:t>
        <w:br w:type="textWrapping"/>
        <w:t xml:space="preserve">Leidingdelen in een installatie monteren</w:t>
        <w:br w:type="textWrapping"/>
        <w:t xml:space="preserve">Leidingen en appendages verbinden</w:t>
        <w:br w:type="textWrapping"/>
        <w:t xml:space="preserve">Isometrische plannen analyseren</w:t>
        <w:br w:type="textWrapping"/>
        <w:t xml:space="preserve">Veilig werken</w:t>
        <w:br w:type="textWrapping"/>
        <w:t xml:space="preserve">Milieubewust werken</w:t>
        <w:br w:type="textWrapping"/>
        <w:t xml:space="preserve">Werken op hoogte</w:t>
        <w:br w:type="textWrapping"/>
        <w:t xml:space="preserve">Conformiteitscontroles uitvoeren</w:t>
        <w:br w:type="textWrapping"/>
        <w:t xml:space="preserve">Gegevens registreren</w:t>
      </w:r>
    </w:p>
    <w:p w:rsidR="00000000" w:rsidDel="00000000" w:rsidP="00000000" w:rsidRDefault="00000000" w:rsidRPr="00000000" w14:paraId="00000016">
      <w:pPr>
        <w:rPr/>
      </w:pPr>
      <w:r w:rsidDel="00000000" w:rsidR="00000000" w:rsidRPr="00000000">
        <w:rPr>
          <w:rtl w:val="0"/>
        </w:rPr>
        <w:t xml:space="preserve">Het werk van leveranciers of dienstverleners controleren</w:t>
        <w:br w:type="textWrapping"/>
        <w:t xml:space="preserve">Leidingen herstellen of wijzigen</w:t>
        <w:br w:type="textWrapping"/>
        <w:t xml:space="preserve">Laswerken uitvoeren volgens een specifiek lasproces</w:t>
        <w:br w:type="textWrapping"/>
        <w:t xml:space="preserve">Leidingen en apparaten opmeten</w:t>
        <w:br w:type="textWrapping"/>
        <w:t xml:space="preserve">Technische tekeningen maken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Jobgerelateerde competenties: kennis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Lezen van plannen en schema's</w:t>
        <w:br w:type="textWrapping"/>
        <w:t xml:space="preserve">Kwaliteitsnormen</w:t>
        <w:br w:type="textWrapping"/>
        <w:t xml:space="preserve">Technisch tekenen</w:t>
        <w:br w:type="textWrapping"/>
        <w:t xml:space="preserve">Buigtechnieken</w:t>
        <w:br w:type="textWrapping"/>
        <w:t xml:space="preserve">Verspaningstechnieken</w:t>
        <w:br w:type="textWrapping"/>
        <w:t xml:space="preserve">Aftekengereedschap en -technieken</w:t>
        <w:br w:type="textWrapping"/>
        <w:t xml:space="preserve">Driehoeksmeting</w:t>
        <w:br w:type="textWrapping"/>
        <w:t xml:space="preserve">Controle- en meetapparatuur</w:t>
        <w:br w:type="textWrapping"/>
        <w:t xml:space="preserve">Thermische snijtechnieken</w:t>
        <w:br w:type="textWrapping"/>
        <w:t xml:space="preserve">Technieken voor het uitzetten van maten</w:t>
        <w:br w:type="textWrapping"/>
        <w:t xml:space="preserve">Metaalbewerkingstechnieken</w:t>
        <w:br w:type="textWrapping"/>
        <w:t xml:space="preserve">Computer-aided Marking Software</w:t>
        <w:br w:type="textWrapping"/>
        <w:t xml:space="preserve">Tolerantienormen</w:t>
        <w:br w:type="textWrapping"/>
        <w:t xml:space="preserve">Veiligheidsregels</w:t>
        <w:br w:type="textWrapping"/>
        <w:t xml:space="preserve">Verbindingstechnieken</w:t>
        <w:br w:type="textWrapping"/>
        <w:t xml:space="preserve">Assemblagetechnieken</w:t>
        <w:br w:type="textWrapping"/>
        <w:t xml:space="preserve">Isometrisch perspectief</w:t>
        <w:br w:type="textWrapping"/>
        <w:t xml:space="preserve">Lastechnieken</w:t>
        <w:br w:type="textWrapping"/>
        <w:t xml:space="preserve">Lijmtechnieken</w:t>
        <w:br w:type="textWrapping"/>
        <w:t xml:space="preserve">Kunststoflassen</w:t>
        <w:br w:type="textWrapping"/>
        <w:t xml:space="preserve">Ergonomie</w:t>
        <w:br w:type="textWrapping"/>
        <w:t xml:space="preserve">Veiligheidsregels voor het werken met schadelijke producten</w:t>
        <w:br w:type="textWrapping"/>
        <w:t xml:space="preserve">Persoonlijke en collectieve beschermingsmiddelen (PBM's en CBM's)</w:t>
        <w:br w:type="textWrapping"/>
        <w:t xml:space="preserve">Beschermings- en veiligheidsuitrustingen</w:t>
        <w:br w:type="textWrapping"/>
        <w:t xml:space="preserve">Veiligheidspictogrammen</w:t>
        <w:br w:type="textWrapping"/>
        <w:t xml:space="preserve">Milieunormen</w:t>
        <w:br w:type="textWrapping"/>
        <w:t xml:space="preserve">Milieu- en gezondheidsrisico's</w:t>
        <w:br w:type="textWrapping"/>
        <w:t xml:space="preserve">Procedures voor de afvoer van afval</w:t>
        <w:br w:type="textWrapping"/>
        <w:t xml:space="preserve">Preventie van milieurisico's</w:t>
        <w:br w:type="textWrapping"/>
        <w:t xml:space="preserve">Wetgeving over werken op hoogte</w:t>
        <w:br w:type="textWrapping"/>
        <w:t xml:space="preserve">Invloed van windlast en grote hoogtes</w:t>
        <w:br w:type="textWrapping"/>
        <w:t xml:space="preserve">Testprocedures</w:t>
        <w:br w:type="textWrapping"/>
        <w:t xml:space="preserve">Registratietechnieken</w:t>
      </w:r>
    </w:p>
    <w:p w:rsidR="00000000" w:rsidDel="00000000" w:rsidP="00000000" w:rsidRDefault="00000000" w:rsidRPr="00000000" w14:paraId="0000001C">
      <w:pPr>
        <w:rPr/>
      </w:pPr>
      <w:r w:rsidDel="00000000" w:rsidR="00000000" w:rsidRPr="00000000">
        <w:rPr>
          <w:rtl w:val="0"/>
        </w:rPr>
        <w:t xml:space="preserve">Demontagetechnieken</w:t>
        <w:br w:type="textWrapping"/>
        <w:t xml:space="preserve">Autogeenlassen</w:t>
        <w:br w:type="textWrapping"/>
        <w:t xml:space="preserve">Metaal Actief Gas (MAG)</w:t>
        <w:br w:type="textWrapping"/>
        <w:t xml:space="preserve">Metaal Inert Gas (MIG)</w:t>
        <w:br w:type="textWrapping"/>
        <w:t xml:space="preserve">Beklede elektrode (MMA)</w:t>
        <w:br w:type="textWrapping"/>
        <w:t xml:space="preserve">Lassen onder poederdek</w:t>
        <w:br w:type="textWrapping"/>
        <w:t xml:space="preserve">Plasmalassen, microplasmalassen</w:t>
        <w:br w:type="textWrapping"/>
        <w:t xml:space="preserve">Puntlassen</w:t>
        <w:br w:type="textWrapping"/>
        <w:t xml:space="preserve">Solderen</w:t>
        <w:br w:type="textWrapping"/>
        <w:t xml:space="preserve">Tungsten Inert Gas (TIG)</w:t>
        <w:br w:type="textWrapping"/>
        <w:t xml:space="preserve">Hardsolderen</w:t>
        <w:br w:type="textWrapping"/>
        <w:t xml:space="preserve">Lassen met gevulde draad onder actief beschermgas</w:t>
        <w:br w:type="textWrapping"/>
        <w:t xml:space="preserve">Lassen met gevulde draad onder inert beschermgas</w:t>
        <w:br w:type="textWrapping"/>
        <w:t xml:space="preserve">Lassen met gevulde draad zonder extra beschermgas</w:t>
        <w:br w:type="textWrapping"/>
        <w:t xml:space="preserve">Laserlassen</w:t>
        <w:br w:type="textWrapping"/>
        <w:t xml:space="preserve">Ultrasoonlassen</w:t>
        <w:br w:type="textWrapping"/>
        <w:t xml:space="preserve">Meettechnieken</w:t>
        <w:br w:type="textWrapping"/>
        <w:t xml:space="preserve">Landmeettechnieken</w:t>
        <w:br w:type="textWrapping"/>
        <w:t xml:space="preserve">Software Computer-aided Design (CAD)</w:t>
        <w:br w:type="textWrapping"/>
        <w:t xml:space="preserve">Sterkteleer</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Persoonsgebonden competenties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Zorgvuldigheid</w:t>
        <w:br w:type="textWrapping"/>
        <w:t xml:space="preserve">Samenwerken</w:t>
        <w:br w:type="textWrapping"/>
        <w:t xml:space="preserve">Flexibiliteit</w:t>
        <w:br w:type="textWrapping"/>
        <w:t xml:space="preserve">Zelfstandigheid</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Bedrijfsspecifieke competenties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Voeg hier extra kennis en vaardigheden toe die specifiek zijn voor uw bedrijf:</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