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Manueel lasser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Manueel lasser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verbindt metalen onderdelen, buizen, platen en structuren. Dit doe je via elektrodelassen, halfautomaatlassen (MIG/MAG) en/of TIG-lassen. Je werkt volgens de veiligheidsvoorschriften en de uitvoeringsvereisten.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Werkadministratie bijhouden</w:t>
        <w:br w:type="textWrapping"/>
        <w:t xml:space="preserve">De materialen en de lasmethodes kiezen</w:t>
        <w:br w:type="textWrapping"/>
        <w:t xml:space="preserve">Werkstukken lassen</w:t>
        <w:br w:type="textWrapping"/>
        <w:t xml:space="preserve">Laswerk en assemblages controleren</w:t>
        <w:br w:type="textWrapping"/>
        <w:t xml:space="preserve">Hernemingen of afwerkingen uitvoeren aan de las</w:t>
        <w:br w:type="textWrapping"/>
        <w:t xml:space="preserve">Veilig werken</w:t>
        <w:br w:type="textWrapping"/>
        <w:t xml:space="preserve">Milieubewust werken</w:t>
        <w:br w:type="textWrapping"/>
        <w:t xml:space="preserve">Lasverbindingen voorbereiden</w:t>
        <w:br w:type="textWrapping"/>
        <w:t xml:space="preserve">Stukken positioneren volgens de markeringen</w:t>
        <w:br w:type="textWrapping"/>
        <w:t xml:space="preserve">De parameters van machines en apparatuur instellen</w:t>
        <w:br w:type="textWrapping"/>
        <w:t xml:space="preserve">De werking van installaties en apparatuur controleren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Eerstelijnsonderhoud aan machines of installaties uitvoeren</w:t>
        <w:br w:type="textWrapping"/>
        <w:t xml:space="preserve">Productieafval sorteren en afvoeren</w:t>
        <w:br w:type="textWrapping"/>
        <w:t xml:space="preserve">Een hoeknaadlas uitvoeren</w:t>
        <w:br w:type="textWrapping"/>
        <w:t xml:space="preserve">Een plaatlas uitvoeren</w:t>
        <w:br w:type="textWrapping"/>
        <w:t xml:space="preserve">Een pijplas uitvoeren</w:t>
        <w:br w:type="textWrapping"/>
        <w:t xml:space="preserve">Het laswerk thermisch behandelen</w:t>
        <w:br w:type="textWrapping"/>
        <w:t xml:space="preserve">Bijdragen aan het bepalen van de lasbewerking</w:t>
        <w:br w:type="textWrapping"/>
        <w:t xml:space="preserve">De kwalificaties van het personeel controleren</w:t>
        <w:br w:type="textWrapping"/>
        <w:t xml:space="preserve">Laswerken uitvoeren volgens een specifiek lasproces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Communicatietechnieken</w:t>
        <w:br w:type="textWrapping"/>
        <w:t xml:space="preserve">Kwaliteitsnormen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Eigenschappen van ferrometalen</w:t>
        <w:br w:type="textWrapping"/>
        <w:t xml:space="preserve">Lassymbolen</w:t>
        <w:br w:type="textWrapping"/>
        <w:t xml:space="preserve">Eigenschappen van non-ferrometalen</w:t>
        <w:br w:type="textWrapping"/>
        <w:t xml:space="preserve">Metallurgische eigenschappen van metalen</w:t>
        <w:br w:type="textWrapping"/>
        <w:t xml:space="preserve">Veiligheidsregels</w:t>
        <w:br w:type="textWrapping"/>
        <w:t xml:space="preserve">Elektriciteit</w:t>
        <w:br w:type="textWrapping"/>
        <w:t xml:space="preserve">Lastoevoegmaterialen</w:t>
        <w:br w:type="textWrapping"/>
        <w:t xml:space="preserve">Tolerantienormen</w:t>
        <w:br w:type="textWrapping"/>
        <w:t xml:space="preserve">Gradaties van lasonvolkomenheden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Draagbaar elektrisch gereedschap</w:t>
        <w:br w:type="textWrapping"/>
        <w:t xml:space="preserve">Controle- en meetapparatuur</w:t>
        <w:br w:type="textWrapping"/>
        <w:t xml:space="preserve">Handgereedschap</w:t>
        <w:br w:type="textWrapping"/>
        <w:t xml:space="preserve">Lasnaadvormen </w:t>
        <w:br w:type="textWrapping"/>
        <w:t xml:space="preserve">Verspaningsmachines</w:t>
        <w:br w:type="textWrapping"/>
        <w:t xml:space="preserve">Aftekengereedschap en -technieken</w:t>
        <w:br w:type="textWrapping"/>
        <w:t xml:space="preserve">Lezen van plannen en schema's</w:t>
        <w:br w:type="textWrapping"/>
        <w:t xml:space="preserve">Metrologie</w:t>
        <w:br w:type="textWrapping"/>
        <w:t xml:space="preserve">Mechanica</w:t>
        <w:br w:type="textWrapping"/>
        <w:t xml:space="preserve">Montagetechnieken</w:t>
        <w:br w:type="textWrapping"/>
        <w:t xml:space="preserve">Kalibers voor montage</w:t>
        <w:br w:type="textWrapping"/>
        <w:t xml:space="preserve">Lezen van technische tekeningen</w:t>
        <w:br w:type="textWrapping"/>
        <w:t xml:space="preserve">Regeltechnieken</w:t>
        <w:br w:type="textWrapping"/>
        <w:t xml:space="preserve">Geautomatiseerde lasprocessen</w:t>
        <w:br w:type="textWrapping"/>
        <w:t xml:space="preserve">Lezen van technische documenten</w:t>
        <w:br w:type="textWrapping"/>
        <w:t xml:space="preserve">Meettechnieken</w:t>
        <w:br w:type="textWrapping"/>
        <w:t xml:space="preserve">Onderhoudsprocedures</w:t>
        <w:br w:type="textWrapping"/>
        <w:t xml:space="preserve">Computerized Maintenance Management System (CMMS)</w:t>
        <w:br w:type="textWrapping"/>
        <w:t xml:space="preserve">Foutzoekmethodes</w:t>
        <w:br w:type="textWrapping"/>
        <w:t xml:space="preserve">Datalogging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Industriële hygiëne</w:t>
        <w:br w:type="textWrapping"/>
        <w:t xml:space="preserve">Afvalverwerking</w:t>
        <w:br w:type="textWrapping"/>
        <w:t xml:space="preserve">Thermische behandeling</w:t>
        <w:br w:type="textWrapping"/>
        <w:t xml:space="preserve">Autogeenlassen</w:t>
        <w:br w:type="textWrapping"/>
        <w:t xml:space="preserve">Metaal Actief Gas (MAG)</w:t>
        <w:br w:type="textWrapping"/>
        <w:t xml:space="preserve">Metaal Inert Gas (MIG)</w:t>
        <w:br w:type="textWrapping"/>
        <w:t xml:space="preserve">Beklede elektrode (MMA)</w:t>
        <w:br w:type="textWrapping"/>
        <w:t xml:space="preserve">Lassen onder poederdek</w:t>
        <w:br w:type="textWrapping"/>
        <w:t xml:space="preserve">Plasmalassen, microplasmalassen</w:t>
        <w:br w:type="textWrapping"/>
        <w:t xml:space="preserve">Puntlassen</w:t>
        <w:br w:type="textWrapping"/>
        <w:t xml:space="preserve">Solderen</w:t>
        <w:br w:type="textWrapping"/>
        <w:t xml:space="preserve">Tungsten Inert Gas (TIG)</w:t>
        <w:br w:type="textWrapping"/>
        <w:t xml:space="preserve">Hardsolderen</w:t>
        <w:br w:type="textWrapping"/>
        <w:t xml:space="preserve">Lassen met gevulde draad onder actief beschermgas</w:t>
        <w:br w:type="textWrapping"/>
        <w:t xml:space="preserve">Lassen met gevulde draad onder inert beschermgas</w:t>
        <w:br w:type="textWrapping"/>
        <w:t xml:space="preserve">Lassen met gevulde draad zonder extra beschermgas</w:t>
        <w:br w:type="textWrapping"/>
        <w:t xml:space="preserve">Laserlassen</w:t>
        <w:br w:type="textWrapping"/>
        <w:t xml:space="preserve">Ultrasoonlassen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