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Slachter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Slachter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slacht dieren en werkt de karkassen af. Je volgt de regels van veiligheid, hygiëne en voedselveiligheid.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Gereedschap of materieel reinigen</w:t>
        <w:br w:type="textWrapping"/>
        <w:t xml:space="preserve">Slachtdieren ontvangen</w:t>
        <w:br w:type="textWrapping"/>
        <w:t xml:space="preserve">De karkassen voorbereiden op de versnijding</w:t>
        <w:br w:type="textWrapping"/>
        <w:t xml:space="preserve">Karkassen wegen</w:t>
        <w:br w:type="textWrapping"/>
        <w:t xml:space="preserve">Slachtafval sorteren en afvoeren</w:t>
        <w:br w:type="textWrapping"/>
        <w:t xml:space="preserve">Voedselveilig en hygiënisch werken</w:t>
        <w:br w:type="textWrapping"/>
        <w:t xml:space="preserve">Veilig werken</w:t>
        <w:br w:type="textWrapping"/>
        <w:t xml:space="preserve">Dieren slachten</w:t>
        <w:br w:type="textWrapping"/>
        <w:t xml:space="preserve">Slachtdieren ophangen aan het railsysteem</w:t>
        <w:br w:type="textWrapping"/>
        <w:t xml:space="preserve">Karkassen sorteren</w:t>
        <w:br w:type="textWrapping"/>
        <w:t xml:space="preserve">Machines bedienen voor villen, pluimen, branden, ... van dieren</w:t>
        <w:br w:type="textWrapping"/>
        <w:t xml:space="preserve">De kwaliteit van producten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Voedingsmiddelen verpakken</w:t>
        <w:br w:type="textWrapping"/>
        <w:t xml:space="preserve">Dieren villen</w:t>
        <w:br w:type="textWrapping"/>
        <w:t xml:space="preserve">Messen slijpen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Africhting van dieren</w:t>
        <w:br w:type="textWrapping"/>
        <w:t xml:space="preserve">Bedwelming van dieren</w:t>
        <w:br w:type="textWrapping"/>
        <w:t xml:space="preserve">Verdoving van dieren</w:t>
        <w:br w:type="textWrapping"/>
        <w:t xml:space="preserve">Traceerbaarheid van producten</w:t>
        <w:br w:type="textWrapping"/>
        <w:t xml:space="preserve">Milieunormen</w:t>
        <w:br w:type="textWrapping"/>
        <w:t xml:space="preserve">Dierlijke anatomie</w:t>
        <w:br w:type="textWrapping"/>
        <w:t xml:space="preserve">Richtlijnen voor hygiëne en netheid</w:t>
        <w:br w:type="textWrapping"/>
        <w:t xml:space="preserve">Kwaliteitsnormen</w:t>
        <w:br w:type="textWrapping"/>
        <w:t xml:space="preserve">Evisceratie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Kruisbesmetting</w:t>
        <w:br w:type="textWrapping"/>
        <w:t xml:space="preserve">Ergonomische hef- en tiltechnieken</w:t>
        <w:br w:type="textWrapping"/>
        <w:t xml:space="preserve">Afvalverwerking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Ziekten bij dieren</w:t>
        <w:br w:type="textWrapping"/>
        <w:t xml:space="preserve">Technieken om dieren te laten leegbloeden</w:t>
        <w:br w:type="textWrapping"/>
        <w:t xml:space="preserve">Slachtlijn</w:t>
        <w:br w:type="textWrapping"/>
        <w:t xml:space="preserve">Runderen</w:t>
        <w:br w:type="textWrapping"/>
        <w:t xml:space="preserve">Varkens</w:t>
        <w:br w:type="textWrapping"/>
        <w:t xml:space="preserve">Schapen</w:t>
        <w:br w:type="textWrapping"/>
        <w:t xml:space="preserve">Gevogelte</w:t>
        <w:br w:type="textWrapping"/>
        <w:t xml:space="preserve">Konijnen</w:t>
        <w:br w:type="textWrapping"/>
        <w:t xml:space="preserve">Wild of exotische dieren</w:t>
        <w:br w:type="textWrapping"/>
        <w:t xml:space="preserve">Paarden</w:t>
        <w:br w:type="textWrapping"/>
        <w:t xml:space="preserve">Classificatie van de karkassen</w:t>
        <w:br w:type="textWrapping"/>
        <w:t xml:space="preserve">Etiketteermachine</w:t>
        <w:br w:type="textWrapping"/>
        <w:t xml:space="preserve">Zintuiglijke beoordeling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Voedselverpakkingen</w:t>
        <w:br w:type="textWrapping"/>
        <w:t xml:space="preserve">Conditioneringstechnieken</w:t>
        <w:br w:type="textWrapping"/>
        <w:t xml:space="preserve">Gezondheidsvoorschriften</w:t>
        <w:br w:type="textWrapping"/>
        <w:t xml:space="preserve">Classificatie van dieren</w:t>
        <w:br w:type="textWrapping"/>
        <w:t xml:space="preserve">Technieken voor het villen van dieren</w:t>
        <w:br w:type="textWrapping"/>
        <w:t xml:space="preserve">Ontvleestechnieken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Betrouwbaarheid</w:t>
        <w:br w:type="textWrapping"/>
        <w:t xml:space="preserve">Stressbestendigheid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