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Procesoperator energetische en petrochemische industrie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Procesoperator energetische en petrochemische industrie</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werkt in de petrochemie of in de energiesector en bestuurt een procesinstallatie. Je controleert het proces vanuit de controlekamer, via een computer of aan de installatie zelf. Je lokaliseert problemen, rapporteert ze en lost ze op. Je volgt de milieu- en veiligheidsregels.</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 kwaliteit van producten controleren</w:t>
        <w:br w:type="textWrapping"/>
        <w:t xml:space="preserve">Stalen nemen</w:t>
        <w:br w:type="textWrapping"/>
        <w:t xml:space="preserve">Veilig werken</w:t>
        <w:br w:type="textWrapping"/>
        <w:t xml:space="preserve">Milieubewust werken</w:t>
        <w:br w:type="textWrapping"/>
        <w:t xml:space="preserve">De productieopdracht en -wijze nagaan</w:t>
        <w:br w:type="textWrapping"/>
        <w:t xml:space="preserve">De veiligheid van een installatie controleren</w:t>
        <w:br w:type="textWrapping"/>
        <w:t xml:space="preserve">Programmeergegevens instellen of selecteren</w:t>
        <w:br w:type="textWrapping"/>
        <w:t xml:space="preserve">Geautomatiseerde productieapparatuur af- en omstellen</w:t>
        <w:br w:type="textWrapping"/>
        <w:t xml:space="preserve">De productie bewaken</w:t>
        <w:br w:type="textWrapping"/>
        <w:t xml:space="preserve">Productieproblemen of storingen oplossen</w:t>
        <w:br w:type="textWrapping"/>
        <w:t xml:space="preserve">Productie- en incidentenrapporten opstellen</w:t>
        <w:br w:type="textWrapping"/>
        <w:t xml:space="preserve">Machines bevoorraden</w:t>
        <w:br w:type="textWrapping"/>
        <w:t xml:space="preserve">Een procesinstallatie sturen</w:t>
      </w:r>
    </w:p>
    <w:p w:rsidR="00000000" w:rsidDel="00000000" w:rsidP="00000000" w:rsidRDefault="00000000" w:rsidRPr="00000000" w14:paraId="00000016">
      <w:pPr>
        <w:rPr/>
      </w:pPr>
      <w:r w:rsidDel="00000000" w:rsidR="00000000" w:rsidRPr="00000000">
        <w:rPr>
          <w:rtl w:val="0"/>
        </w:rPr>
        <w:t xml:space="preserve">De werkpost onderhouden</w:t>
        <w:br w:type="textWrapping"/>
        <w:t xml:space="preserve">Energetische installaties besturen</w:t>
        <w:br w:type="textWrapping"/>
        <w:t xml:space="preserve">Petrochemische installaties besturen</w:t>
        <w:br w:type="textWrapping"/>
        <w:t xml:space="preserve">Het onderhoud superviseren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Traceerbaarheid van producten</w:t>
        <w:br w:type="textWrapping"/>
        <w:t xml:space="preserve">Controle- en meetapparatuur</w:t>
        <w:br w:type="textWrapping"/>
        <w:t xml:space="preserve">Kwaliteitsnormen</w:t>
        <w:br w:type="textWrapping"/>
        <w:t xml:space="preserve">Veiligheidspictogrammen</w:t>
        <w:br w:type="textWrapping"/>
        <w:t xml:space="preserve">Procedures voor staalname</w:t>
        <w:br w:type="textWrapping"/>
        <w:t xml:space="preserve">Analysemethodes chemie</w:t>
        <w:br w:type="textWrapping"/>
        <w:t xml:space="preserve">Analysemethodes fysica</w:t>
        <w:br w:type="textWrapping"/>
        <w:t xml:space="preserve">Fysicochemische eigenschappen van (grond)stoffen</w:t>
        <w:br w:type="textWrapping"/>
        <w:t xml:space="preserve">Veiligheidsregels</w:t>
        <w:br w:type="textWrapping"/>
        <w:t xml:space="preserve">Ergonomie</w:t>
        <w:br w:type="textWrapping"/>
        <w:t xml:space="preserve">Veiligheidsregels voor het werken met schadelijke producten</w:t>
        <w:br w:type="textWrapping"/>
        <w:t xml:space="preserve">Persoonlijke en collectieve beschermingsmiddelen (PBM's en CBM's)</w:t>
        <w:br w:type="textWrapping"/>
        <w:t xml:space="preserve">Beschermings- en veiligheidsuitrustingen</w:t>
        <w:br w:type="textWrapping"/>
        <w:t xml:space="preserve">Milieunormen</w:t>
        <w:br w:type="textWrapping"/>
        <w:t xml:space="preserve">Milieu- en gezondheidsrisico's</w:t>
        <w:br w:type="textWrapping"/>
        <w:t xml:space="preserve">Procedures voor de afvoer van afval</w:t>
        <w:br w:type="textWrapping"/>
        <w:t xml:space="preserve">Preventie van milieurisico's</w:t>
        <w:br w:type="textWrapping"/>
        <w:t xml:space="preserve">Productieplanning</w:t>
        <w:br w:type="textWrapping"/>
        <w:t xml:space="preserve">Productieprocessen</w:t>
        <w:br w:type="textWrapping"/>
        <w:t xml:space="preserve">Informatie- en communicatietechnologie (ICT)</w:t>
        <w:br w:type="textWrapping"/>
        <w:t xml:space="preserve">Productieprocedures</w:t>
        <w:br w:type="textWrapping"/>
        <w:t xml:space="preserve">Gezondheidsvoorschriften</w:t>
        <w:br w:type="textWrapping"/>
        <w:t xml:space="preserve">Risicoanalyse</w:t>
        <w:br w:type="textWrapping"/>
        <w:t xml:space="preserve">Noodprocedures</w:t>
        <w:br w:type="textWrapping"/>
        <w:t xml:space="preserve">Programmable Logic Controller (PLC)</w:t>
        <w:br w:type="textWrapping"/>
        <w:t xml:space="preserve">Automatisering</w:t>
        <w:br w:type="textWrapping"/>
        <w:t xml:space="preserve">Software voor installatiebediening</w:t>
        <w:br w:type="textWrapping"/>
        <w:t xml:space="preserve">Chemische procestechnieken</w:t>
        <w:br w:type="textWrapping"/>
        <w:t xml:space="preserve">Milieumanagementsysteem</w:t>
        <w:br w:type="textWrapping"/>
        <w:t xml:space="preserve">Ergonomische hef- en tiltechnieken</w:t>
        <w:br w:type="textWrapping"/>
        <w:t xml:space="preserve">Mechanica</w:t>
        <w:br w:type="textWrapping"/>
        <w:t xml:space="preserve">Pneumatica</w:t>
        <w:br w:type="textWrapping"/>
        <w:t xml:space="preserve">Meet- en regeltechniek</w:t>
        <w:br w:type="textWrapping"/>
        <w:t xml:space="preserve">Elektromechanica</w:t>
        <w:br w:type="textWrapping"/>
        <w:t xml:space="preserve">Gereedschap</w:t>
        <w:br w:type="textWrapping"/>
        <w:t xml:space="preserve">Productieapparatuur</w:t>
        <w:br w:type="textWrapping"/>
        <w:t xml:space="preserve">Storingsanalyse</w:t>
        <w:br w:type="textWrapping"/>
        <w:t xml:space="preserve">Communicatietechnieken</w:t>
        <w:br w:type="textWrapping"/>
        <w:t xml:space="preserve">Registratietechnieken</w:t>
        <w:br w:type="textWrapping"/>
        <w:t xml:space="preserve">Opslagvoorwaarden</w:t>
        <w:br w:type="textWrapping"/>
        <w:t xml:space="preserve">Conversie van meeteenheden</w:t>
        <w:br w:type="textWrapping"/>
        <w:t xml:space="preserve">Niet-gemotoriseerde machines voor goederenbehandeling</w:t>
        <w:br w:type="textWrapping"/>
        <w:t xml:space="preserve">Eigenschappen van materialen</w:t>
        <w:br w:type="textWrapping"/>
        <w:t xml:space="preserve">Stock- en voorraadbeheer</w:t>
        <w:br w:type="textWrapping"/>
        <w:t xml:space="preserve">Eigenschappen van grondstoffen</w:t>
        <w:br w:type="textWrapping"/>
        <w:t xml:space="preserve">Opslag- en stapeltechnieken</w:t>
        <w:br w:type="textWrapping"/>
        <w:t xml:space="preserve">Procedures voor de manuele bediening van installaties</w:t>
        <w:br w:type="textWrapping"/>
        <w:t xml:space="preserve">Procedures voor de automatische bediening van installaties</w:t>
        <w:br w:type="textWrapping"/>
        <w:t xml:space="preserve">Software voor Enterprise Resource Planning (ERP)</w:t>
        <w:br w:type="textWrapping"/>
        <w:t xml:space="preserve">Start- en stopprocedures</w:t>
      </w:r>
    </w:p>
    <w:p w:rsidR="00000000" w:rsidDel="00000000" w:rsidP="00000000" w:rsidRDefault="00000000" w:rsidRPr="00000000" w14:paraId="0000001C">
      <w:pPr>
        <w:rPr/>
      </w:pPr>
      <w:r w:rsidDel="00000000" w:rsidR="00000000" w:rsidRPr="00000000">
        <w:rPr>
          <w:rtl w:val="0"/>
        </w:rPr>
        <w:t xml:space="preserve">Schoonmaakmaterieel</w:t>
        <w:br w:type="textWrapping"/>
        <w:t xml:space="preserve">Ontsmettingsprocedures</w:t>
        <w:br w:type="textWrapping"/>
        <w:t xml:space="preserve">Onderhoudsproducten</w:t>
        <w:br w:type="textWrapping"/>
        <w:t xml:space="preserve">Schoonmaaktechnieken</w:t>
        <w:br w:type="textWrapping"/>
        <w:t xml:space="preserve">Energieproductie</w:t>
        <w:br w:type="textWrapping"/>
        <w:t xml:space="preserve">Petrochemie</w:t>
        <w:br w:type="textWrapping"/>
        <w:t xml:space="preserve">Elektriciteit</w:t>
        <w:br w:type="textWrapping"/>
        <w:t xml:space="preserve">Programmeren van machinesturingen</w:t>
        <w:br w:type="textWrapping"/>
        <w:t xml:space="preserve">Onderhoudsprocedures</w:t>
        <w:br w:type="textWrapping"/>
        <w:t xml:space="preserve">Computerized Maintenance Management System (CMMS)</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Flexibiliteit</w:t>
        <w:br w:type="textWrapping"/>
        <w:t xml:space="preserve">Initiatief</w:t>
        <w:br w:type="textWrapping"/>
        <w:t xml:space="preserve">Resultaatgerichtheid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