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Heftruckchauffeur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Heftruckchauffeur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verplaatst goederen met de heftruck. Je laadt en lost de vrachtwagen. Je controleert de levering.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Eerstelijnsonderhoud opvolgen</w:t>
        <w:br w:type="textWrapping"/>
        <w:t xml:space="preserve">Gegevens registreren</w:t>
        <w:br w:type="textWrapping"/>
        <w:t xml:space="preserve">Afwijkingen melden</w:t>
        <w:br w:type="textWrapping"/>
        <w:t xml:space="preserve">Goederen laden en lossen met een heftruck</w:t>
        <w:br w:type="textWrapping"/>
        <w:t xml:space="preserve">De toestand van het intern transportmiddel controleren</w:t>
        <w:br w:type="textWrapping"/>
        <w:t xml:space="preserve">Goederen intern transporteren met een heftruck</w:t>
        <w:br w:type="textWrapping"/>
        <w:t xml:space="preserve">Stapelen, ontstapelen met een heftruck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Goederen verpakken</w:t>
        <w:br w:type="textWrapping"/>
        <w:t xml:space="preserve">Een inventaris opmaken</w:t>
        <w:br w:type="textWrapping"/>
        <w:t xml:space="preserve">De productielijn bevoorraden</w:t>
        <w:br w:type="textWrapping"/>
        <w:t xml:space="preserve">Leveringen controleren</w:t>
        <w:br w:type="textWrapping"/>
        <w:t xml:space="preserve">Een order picken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Veiligheidsregels</w:t>
        <w:br w:type="textWrapping"/>
        <w:t xml:space="preserve">Onderhoudsprocedures</w:t>
        <w:br w:type="textWrapping"/>
        <w:t xml:space="preserve">Registratietechnieken</w:t>
        <w:br w:type="textWrapping"/>
        <w:t xml:space="preserve">Kantoorsoftware</w:t>
        <w:br w:type="textWrapping"/>
        <w:t xml:space="preserve">Interne rapporteringsprocedures</w:t>
        <w:br w:type="textWrapping"/>
        <w:t xml:space="preserve">Heftruck</w:t>
        <w:br w:type="textWrapping"/>
        <w:t xml:space="preserve">Principes van ladingverdeling</w:t>
        <w:br w:type="textWrapping"/>
        <w:t xml:space="preserve">Laad- en lostechnieken</w:t>
        <w:br w:type="textWrapping"/>
        <w:t xml:space="preserve">Laad- en stouwtechnieken</w:t>
        <w:br w:type="textWrapping"/>
        <w:t xml:space="preserve">Inschatting van lasten</w:t>
        <w:br w:type="textWrapping"/>
        <w:t xml:space="preserve">Reachtruck</w:t>
        <w:br w:type="textWrapping"/>
        <w:t xml:space="preserve">Stapelaar</w:t>
        <w:br w:type="textWrapping"/>
        <w:t xml:space="preserve">Orderverzameltruck</w:t>
        <w:br w:type="textWrapping"/>
        <w:t xml:space="preserve">Combitruck</w:t>
        <w:br w:type="textWrapping"/>
        <w:t xml:space="preserve">Pallettruck</w:t>
        <w:br w:type="textWrapping"/>
        <w:t xml:space="preserve">Ergonomische hef- en tiltechnieken</w:t>
        <w:br w:type="textWrapping"/>
        <w:t xml:space="preserve">Palletisering</w:t>
        <w:br w:type="textWrapping"/>
        <w:t xml:space="preserve">Laad- en zekeringstechnieken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Traceerbaarheid van producten</w:t>
        <w:br w:type="textWrapping"/>
        <w:t xml:space="preserve">Conditioneringstechnieken</w:t>
        <w:br w:type="textWrapping"/>
        <w:t xml:space="preserve">Verpakkingsinstallaties</w:t>
        <w:br w:type="textWrapping"/>
        <w:t xml:space="preserve">Inventaristechnieken</w:t>
        <w:br w:type="textWrapping"/>
        <w:t xml:space="preserve">Software voor voorraadbeheer</w:t>
        <w:br w:type="textWrapping"/>
        <w:t xml:space="preserve">Optische leestoestellen voor barcodes </w:t>
        <w:br w:type="textWrapping"/>
        <w:t xml:space="preserve">Stock- en voorraadbeheer</w:t>
        <w:br w:type="textWrapping"/>
        <w:t xml:space="preserve">Controle- en meetapparatuur</w:t>
        <w:br w:type="textWrapping"/>
        <w:t xml:space="preserve">Kwaliteitscontrole</w:t>
        <w:br w:type="textWrapping"/>
        <w:t xml:space="preserve">Visuele controle</w:t>
        <w:br w:type="textWrapping"/>
        <w:t xml:space="preserve">Opslagvoorwaarden</w:t>
        <w:br w:type="textWrapping"/>
        <w:t xml:space="preserve">Niet-gemotoriseerde machines voor goederenbehandeling</w:t>
        <w:br w:type="textWrapping"/>
        <w:t xml:space="preserve">Opslagplannen</w:t>
        <w:br w:type="textWrapping"/>
        <w:t xml:space="preserve">Voorbereiding van een bestelling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Flexibiliteit</w:t>
        <w:br w:type="textWrapping"/>
        <w:t xml:space="preserve">Initiatief</w:t>
        <w:br w:type="textWrapping"/>
        <w:t xml:space="preserve">Resultaatgerichtheid</w:t>
        <w:br w:type="textWrapping"/>
        <w:t xml:space="preserve">Zelfstandigheid</w:t>
        <w:br w:type="textWrapping"/>
        <w:t xml:space="preserve">Verantwoordelijkheid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