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Verhuizer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Verhuizer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verhuist goederen voor een klant. Je monteert of demonteert goederen, pakt ze in of uit, laadt of lost ze. Je houdt je aan de (veiligheids)voorschriften,  instructies en de eisen van de klant.</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werkpost onderhouden</w:t>
        <w:br w:type="textWrapping"/>
        <w:t xml:space="preserve">Het verhuismaterieel selecteren</w:t>
        <w:br w:type="textWrapping"/>
        <w:t xml:space="preserve">Goederen verpakken</w:t>
        <w:br w:type="textWrapping"/>
        <w:t xml:space="preserve">Zware ladingen verhuizen</w:t>
        <w:br w:type="textWrapping"/>
        <w:t xml:space="preserve">Uitrustingen demonteren</w:t>
        <w:br w:type="textWrapping"/>
        <w:t xml:space="preserve">Uitrustingen installeren</w:t>
        <w:br w:type="textWrapping"/>
        <w:t xml:space="preserve">Dozen uitpakken</w:t>
        <w:br w:type="textWrapping"/>
        <w:t xml:space="preserve">Industriële machines transporteren</w:t>
        <w:br w:type="textWrapping"/>
        <w:t xml:space="preserve">Voorwerpen in een voertuig of transportkist plaatsen</w:t>
        <w:br w:type="textWrapping"/>
        <w:t xml:space="preserve">Gebouwen beschermen tegen beschadiging</w:t>
        <w:br w:type="textWrapping"/>
        <w:t xml:space="preserve">Afwijkingen melden</w:t>
      </w:r>
    </w:p>
    <w:p w:rsidR="00000000" w:rsidDel="00000000" w:rsidP="00000000" w:rsidRDefault="00000000" w:rsidRPr="00000000" w14:paraId="00000016">
      <w:pPr>
        <w:rPr/>
      </w:pPr>
      <w:r w:rsidDel="00000000" w:rsidR="00000000" w:rsidRPr="00000000">
        <w:rPr>
          <w:rtl w:val="0"/>
        </w:rPr>
        <w:t xml:space="preserve">Eerstelijnsonderhoud opvolgen</w:t>
        <w:br w:type="textWrapping"/>
        <w:t xml:space="preserve">Een team coördineren</w:t>
        <w:br w:type="textWrapping"/>
        <w:t xml:space="preserve">Verhuiswerkzaamheden coördineren</w:t>
        <w:br w:type="textWrapping"/>
        <w:t xml:space="preserve">Het uitgevoerde werk controleren met de klant</w:t>
        <w:br w:type="textWrapping"/>
        <w:t xml:space="preserve">Gereedschap of materieel onderhouden</w:t>
        <w:br w:type="textWrapping"/>
        <w:t xml:space="preserve">Een voertuig besturen</w:t>
        <w:br w:type="textWrapping"/>
        <w:t xml:space="preserve">Een verhuisstaat opmaken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Veiligheidsregels</w:t>
        <w:br w:type="textWrapping"/>
        <w:t xml:space="preserve">Schoonmaakmaterieel</w:t>
        <w:br w:type="textWrapping"/>
        <w:t xml:space="preserve">Ontsmettingsprocedures</w:t>
        <w:br w:type="textWrapping"/>
        <w:t xml:space="preserve">Onderhoudsproducten</w:t>
        <w:br w:type="textWrapping"/>
        <w:t xml:space="preserve">Schoonmaaktechnieken</w:t>
        <w:br w:type="textWrapping"/>
        <w:t xml:space="preserve">Ergonomische hef- en tiltechnieken</w:t>
        <w:br w:type="textWrapping"/>
        <w:t xml:space="preserve">Handgereedschap</w:t>
        <w:br w:type="textWrapping"/>
        <w:t xml:space="preserve">Codes en symbolen</w:t>
        <w:br w:type="textWrapping"/>
        <w:t xml:space="preserve">Beschermmateriaal voor voorwerpen</w:t>
        <w:br w:type="textWrapping"/>
        <w:t xml:space="preserve">Verhuisvoorschriften</w:t>
        <w:br w:type="textWrapping"/>
        <w:t xml:space="preserve">Conditioneringstechnieken</w:t>
        <w:br w:type="textWrapping"/>
        <w:t xml:space="preserve">Verpakkingsmaterialen</w:t>
        <w:br w:type="textWrapping"/>
        <w:t xml:space="preserve">Niet-gemotoriseerde machines voor goederenbehandeling</w:t>
        <w:br w:type="textWrapping"/>
        <w:t xml:space="preserve">Laad- en stouwtechnieken</w:t>
        <w:br w:type="textWrapping"/>
        <w:t xml:space="preserve">Hulpmaterialen voor het laden van vrachtwagens</w:t>
        <w:br w:type="textWrapping"/>
        <w:t xml:space="preserve">Hijs- en hefmaterieel</w:t>
        <w:br w:type="textWrapping"/>
        <w:t xml:space="preserve">Lezen van plannen en schema's</w:t>
        <w:br w:type="textWrapping"/>
        <w:t xml:space="preserve">Demontagetechnieken</w:t>
        <w:br w:type="textWrapping"/>
        <w:t xml:space="preserve">Montagegereedschap</w:t>
        <w:br w:type="textWrapping"/>
        <w:t xml:space="preserve">Elektrische aansluitingen</w:t>
        <w:br w:type="textWrapping"/>
        <w:t xml:space="preserve">Elektriciteit</w:t>
        <w:br w:type="textWrapping"/>
        <w:t xml:space="preserve">Mechanica</w:t>
        <w:br w:type="textWrapping"/>
        <w:t xml:space="preserve">Controle- en meetapparatuur</w:t>
        <w:br w:type="textWrapping"/>
        <w:t xml:space="preserve">Knooptechnieken</w:t>
        <w:br w:type="textWrapping"/>
        <w:t xml:space="preserve">Laad- en lostechnieken</w:t>
        <w:br w:type="textWrapping"/>
        <w:t xml:space="preserve">Plaatsing van een bracing</w:t>
        <w:br w:type="textWrapping"/>
        <w:t xml:space="preserve">Beschermingsmaterialen</w:t>
      </w:r>
    </w:p>
    <w:p w:rsidR="00000000" w:rsidDel="00000000" w:rsidP="00000000" w:rsidRDefault="00000000" w:rsidRPr="00000000" w14:paraId="0000001C">
      <w:pPr>
        <w:rPr/>
      </w:pPr>
      <w:r w:rsidDel="00000000" w:rsidR="00000000" w:rsidRPr="00000000">
        <w:rPr>
          <w:rtl w:val="0"/>
        </w:rPr>
        <w:t xml:space="preserve">Onderhoudsprocedures</w:t>
        <w:br w:type="textWrapping"/>
        <w:t xml:space="preserve">Leiderschap</w:t>
        <w:br w:type="textWrapping"/>
        <w:t xml:space="preserve">Management</w:t>
        <w:br w:type="textWrapping"/>
        <w:t xml:space="preserve">Organisatie en planning van activiteiten</w:t>
        <w:br w:type="textWrapping"/>
        <w:t xml:space="preserve">Kostprijsberekening</w:t>
        <w:br w:type="textWrapping"/>
        <w:t xml:space="preserve">Dimensionale berekeningen</w:t>
        <w:br w:type="textWrapping"/>
        <w:t xml:space="preserve">Principes van klantvriendelijkheid</w:t>
        <w:br w:type="textWrapping"/>
        <w:t xml:space="preserve">Hydraulica</w:t>
        <w:br w:type="textWrapping"/>
        <w:t xml:space="preserve">Elektronica</w:t>
        <w:br w:type="textWrapping"/>
        <w:t xml:space="preserve">Een computersysteem (ingebouwd of vast)</w:t>
        <w:br w:type="textWrapping"/>
        <w:t xml:space="preserve">Tachograaf</w:t>
        <w:br w:type="textWrapping"/>
        <w:t xml:space="preserve">GPS/Navigatietoestellen</w:t>
        <w:br w:type="textWrapping"/>
        <w:t xml:space="preserve">Wegcode</w:t>
        <w:br w:type="textWrapping"/>
        <w:t xml:space="preserve">Regelgeving voor wegtransport</w:t>
        <w:br w:type="textWrapping"/>
        <w:t xml:space="preserve">Mobiele apparaten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Klantgerichtheid</w:t>
        <w:br w:type="textWrapping"/>
        <w:t xml:space="preserve">Flexibiliteit</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