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rPr>
      </w:pPr>
      <w:r w:rsidDel="00000000" w:rsidR="00000000" w:rsidRPr="00000000">
        <w:rPr>
          <w:i w:val="1"/>
        </w:rPr>
        <w:drawing>
          <wp:inline distB="0" distT="0" distL="0" distR="0">
            <wp:extent cx="903684" cy="471488"/>
            <wp:effectExtent b="0" l="0" r="0" t="0"/>
            <wp:docPr id="1" name="image1.png"/>
            <a:graphic>
              <a:graphicData uri="http://schemas.openxmlformats.org/drawingml/2006/picture">
                <pic:pic>
                  <pic:nvPicPr>
                    <pic:cNvPr id="0" name="image1.png"/>
                    <pic:cNvPicPr preferRelativeResize="0"/>
                  </pic:nvPicPr>
                  <pic:blipFill>
                    <a:blip r:embed="rId6"/>
                    <a:srcRect b="14814" l="13157" r="11184" t="11111"/>
                    <a:stretch>
                      <a:fillRect/>
                    </a:stretch>
                  </pic:blipFill>
                  <pic:spPr>
                    <a:xfrm>
                      <a:off x="0" y="0"/>
                      <a:ext cx="903684" cy="4714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OPLEIDINGSPLAN Expediteur</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Cursist(e)/Stagiair(e):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Bedrijf: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Contractnummer: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Contactpersoon: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9">
            <w:pPr>
              <w:rPr/>
            </w:pPr>
            <w:r w:rsidDel="00000000" w:rsidR="00000000" w:rsidRPr="00000000">
              <w:rPr>
                <w:rtl w:val="0"/>
              </w:rPr>
              <w:t xml:space="preserve">Indicatieve duurtijd:       weken</w:t>
            </w:r>
          </w:p>
        </w:tc>
      </w:tr>
    </w:tbl>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Beroep: Expediteur</w:t>
        <w:tab/>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pPr>
      <w:r w:rsidDel="00000000" w:rsidR="00000000" w:rsidRPr="00000000">
        <w:rPr>
          <w:b w:val="1"/>
          <w:rtl w:val="0"/>
        </w:rPr>
        <w:t xml:space="preserve">Omschrijving: </w:t>
      </w:r>
      <w:r w:rsidDel="00000000" w:rsidR="00000000" w:rsidRPr="00000000">
        <w:rPr>
          <w:b w:val="1"/>
          <w:rtl w:val="0"/>
        </w:rPr>
        <w:t xml:space="preserve">Je organiseert internationaal transport van goederen via lucht, weg, water en spoor. Je bent de link tussen de opdrachtgever en de vervoerder. Je houdt rekening met de wensen van de klant en respecteert de transportregels.</w:t>
      </w:r>
      <w:r w:rsidDel="00000000" w:rsidR="00000000" w:rsidRPr="00000000">
        <w:rPr>
          <w:b w:val="1"/>
          <w:rtl w:val="0"/>
        </w:rPr>
        <w:tab/>
        <w:tab/>
      </w:r>
      <w:r w:rsidDel="00000000" w:rsidR="00000000" w:rsidRPr="00000000">
        <w:rPr>
          <w:rtl w:val="0"/>
        </w:rPr>
        <w:tab/>
        <w:t xml:space="preserv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Jobgerelateerde competenties: vaardigheden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De uitvoering van prestaties controleren</w:t>
        <w:br w:type="textWrapping"/>
        <w:t xml:space="preserve">Onderhandelen over transportvoorwaarden</w:t>
        <w:br w:type="textWrapping"/>
        <w:t xml:space="preserve">Commerciële voorstellen uitwerken</w:t>
        <w:br w:type="textWrapping"/>
        <w:t xml:space="preserve">Klanten adviseren over de transportvoorwaarden</w:t>
        <w:br w:type="textWrapping"/>
        <w:t xml:space="preserve">Transportdocumenten opstellen</w:t>
        <w:br w:type="textWrapping"/>
        <w:t xml:space="preserve">Facturen opmaken</w:t>
        <w:br w:type="textWrapping"/>
        <w:t xml:space="preserve">Bevrachtings- en transportmogelijkheden opzoeken</w:t>
        <w:br w:type="textWrapping"/>
        <w:t xml:space="preserve">Het transport van goederen organiseren</w:t>
        <w:br w:type="textWrapping"/>
        <w:t xml:space="preserve">Een transportdossier beheren</w:t>
      </w:r>
    </w:p>
    <w:p w:rsidR="00000000" w:rsidDel="00000000" w:rsidP="00000000" w:rsidRDefault="00000000" w:rsidRPr="00000000" w14:paraId="00000016">
      <w:pPr>
        <w:rPr/>
      </w:pPr>
      <w:r w:rsidDel="00000000" w:rsidR="00000000" w:rsidRPr="00000000">
        <w:rPr>
          <w:rtl w:val="0"/>
        </w:rPr>
        <w:t xml:space="preserve">Een team coördineren</w:t>
        <w:br w:type="textWrapping"/>
        <w:t xml:space="preserve">Rapporten opstellen </w:t>
        <w:br w:type="textWrapping"/>
        <w:t xml:space="preserve">De klant een eerste antwoord geven</w:t>
        <w:br w:type="textWrapping"/>
        <w:t xml:space="preserve">Klachten behandelen</w:t>
        <w:br w:type="textWrapping"/>
        <w:t xml:space="preserve">Een prijsniveau vastleggen</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Jobgerelateerde competenties: kennis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Communicatietechnieken</w:t>
        <w:br w:type="textWrapping"/>
        <w:t xml:space="preserve">Kwaliteitsnormen</w:t>
        <w:br w:type="textWrapping"/>
        <w:t xml:space="preserve">Key Performance Indicators (KPI)</w:t>
        <w:br w:type="textWrapping"/>
        <w:t xml:space="preserve">Verkooptechnieken</w:t>
        <w:br w:type="textWrapping"/>
        <w:t xml:space="preserve">Regelgeving rond internationale handel </w:t>
        <w:br w:type="textWrapping"/>
        <w:t xml:space="preserve">Technisch Engels</w:t>
        <w:br w:type="textWrapping"/>
        <w:t xml:space="preserve">Internationale instellingen (WTO, ...)</w:t>
        <w:br w:type="textWrapping"/>
        <w:t xml:space="preserve">Beheer van klantenrelaties</w:t>
        <w:br w:type="textWrapping"/>
        <w:t xml:space="preserve">Transportmarkt</w:t>
        <w:br w:type="textWrapping"/>
        <w:t xml:space="preserve">Transporttypes</w:t>
        <w:br w:type="textWrapping"/>
        <w:t xml:space="preserve">Transportverzekeringen</w:t>
        <w:br w:type="textWrapping"/>
        <w:t xml:space="preserve">Transportgeografie</w:t>
        <w:br w:type="textWrapping"/>
        <w:t xml:space="preserve">Eigenschappen van goederen</w:t>
        <w:br w:type="textWrapping"/>
        <w:t xml:space="preserve">Aansprakelijkheidsregelingen en -beperkingen (Hague-Visby rules, UNICITRAL, ...)</w:t>
        <w:br w:type="textWrapping"/>
        <w:t xml:space="preserve">Veiligheidsregels</w:t>
        <w:br w:type="textWrapping"/>
        <w:t xml:space="preserve">Handelsrecht</w:t>
        <w:br w:type="textWrapping"/>
        <w:t xml:space="preserve">Regelgeving voor het vervoer van gevaarlijke stoffen en producten</w:t>
        <w:br w:type="textWrapping"/>
        <w:t xml:space="preserve">Regelgeving rond goederentransport</w:t>
        <w:br w:type="textWrapping"/>
        <w:t xml:space="preserve">Regelgeving rond personenvervoer</w:t>
        <w:br w:type="textWrapping"/>
        <w:t xml:space="preserve">Douanereglementering</w:t>
        <w:br w:type="textWrapping"/>
        <w:t xml:space="preserve">Havenreglementering</w:t>
        <w:br w:type="textWrapping"/>
        <w:t xml:space="preserve">Regelgeving binnenscheepvaart</w:t>
        <w:br w:type="textWrapping"/>
        <w:t xml:space="preserve">Kantoorsoftware</w:t>
        <w:br w:type="textWrapping"/>
        <w:t xml:space="preserve">Software voor Electronic Data Interchange (EDI)</w:t>
        <w:br w:type="textWrapping"/>
        <w:t xml:space="preserve">Algemene boekhouding</w:t>
        <w:br w:type="textWrapping"/>
        <w:t xml:space="preserve">Tariefberekening</w:t>
        <w:br w:type="textWrapping"/>
        <w:t xml:space="preserve">Bevrachtingsbeurs</w:t>
        <w:br w:type="textWrapping"/>
        <w:t xml:space="preserve">Regelgeving International Air Transport Association - IATA - en gevaarlijke stoffen</w:t>
        <w:br w:type="textWrapping"/>
        <w:t xml:space="preserve">Logistieke software</w:t>
        <w:br w:type="textWrapping"/>
        <w:t xml:space="preserve">Software voor de uitbating van wegvervoer</w:t>
        <w:br w:type="textWrapping"/>
        <w:t xml:space="preserve">Douane-vergunningen</w:t>
        <w:br w:type="textWrapping"/>
        <w:t xml:space="preserve">Formaliteiten voor import, export en transit</w:t>
      </w:r>
    </w:p>
    <w:p w:rsidR="00000000" w:rsidDel="00000000" w:rsidP="00000000" w:rsidRDefault="00000000" w:rsidRPr="00000000" w14:paraId="0000001C">
      <w:pPr>
        <w:rPr/>
      </w:pPr>
      <w:r w:rsidDel="00000000" w:rsidR="00000000" w:rsidRPr="00000000">
        <w:rPr>
          <w:rtl w:val="0"/>
        </w:rPr>
        <w:t xml:space="preserve">Leiderschap</w:t>
        <w:br w:type="textWrapping"/>
        <w:t xml:space="preserve">Management</w:t>
        <w:br w:type="textWrapping"/>
        <w:t xml:space="preserve">Organisatie en planning van activiteiten</w:t>
        <w:br w:type="textWrapping"/>
        <w:t xml:space="preserve">Statistische software</w:t>
        <w:br w:type="textWrapping"/>
        <w:t xml:space="preserve">Klachtenbehandeling</w:t>
        <w:br w:type="textWrapping"/>
        <w:t xml:space="preserve">Dienst na verkoop</w:t>
        <w:br w:type="textWrapping"/>
        <w:t xml:space="preserve">Bemiddelingstechnieken</w:t>
        <w:br w:type="textWrapping"/>
        <w:t xml:space="preserve">Conflictvoorkoming en -beheersing</w:t>
        <w:br w:type="textWrapping"/>
        <w:t xml:space="preserve">Juridisch geschillenbeheer</w:t>
        <w:br w:type="textWrapping"/>
        <w:t xml:space="preserve">Marketing</w:t>
        <w:br w:type="textWrapping"/>
        <w:t xml:space="preserve">Prijsstrategie</w:t>
        <w:br w:type="textWrapping"/>
        <w:t xml:space="preserve">Beheerscontrole</w:t>
        <w:br w:type="textWrapping"/>
        <w:t xml:space="preserve">Financiële analyse</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1"/>
        </w:numPr>
        <w:ind w:left="720" w:hanging="360"/>
      </w:pPr>
      <w:r w:rsidDel="00000000" w:rsidR="00000000" w:rsidRPr="00000000">
        <w:rPr>
          <w:rtl w:val="0"/>
        </w:rPr>
        <w:t xml:space="preserve">Persoonsgebonden competenties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Zorgvuldigheid</w:t>
        <w:br w:type="textWrapping"/>
        <w:t xml:space="preserve">Communiceren</w:t>
        <w:br w:type="textWrapping"/>
        <w:t xml:space="preserve">Samenwerken</w:t>
        <w:br w:type="textWrapping"/>
        <w:t xml:space="preserve">Klantgerichtheid</w:t>
        <w:br w:type="textWrapping"/>
        <w:t xml:space="preserve">Initiatief</w:t>
        <w:br w:type="textWrapping"/>
        <w:t xml:space="preserve">Plannen en organiseren</w:t>
        <w:br w:type="textWrapping"/>
        <w:t xml:space="preserve">Resultaatgerichtheid</w:t>
        <w:br w:type="textWrapping"/>
        <w:t xml:space="preserve">Stressbestendigheid</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numPr>
          <w:ilvl w:val="0"/>
          <w:numId w:val="1"/>
        </w:numPr>
        <w:ind w:left="720" w:hanging="360"/>
        <w:rPr>
          <w:u w:val="none"/>
        </w:rPr>
      </w:pPr>
      <w:r w:rsidDel="00000000" w:rsidR="00000000" w:rsidRPr="00000000">
        <w:rPr>
          <w:rtl w:val="0"/>
        </w:rPr>
        <w:t xml:space="preserve">Bedrijfsspecifieke competenties</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Voeg hier extra kennis en vaardigheden toe die specifiek zijn voor uw bedrijf:</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