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Steward luchtvaart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Steward luchtvaart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zorgt voor de veiligheid en het comfort van de passagiers aan boord van een vliegtuig. Je houdt je aan de luchtvaartregels en kwaliteitsvereisten.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Het technische boordmaterieel controleren</w:t>
        <w:br w:type="textWrapping"/>
        <w:t xml:space="preserve">De cabine controleren voor het opstijgen</w:t>
        <w:br w:type="textWrapping"/>
        <w:t xml:space="preserve">Veiligheidsinstructies meedelen aan passagiers</w:t>
        <w:br w:type="textWrapping"/>
        <w:t xml:space="preserve">De catering aan boord verzorgen</w:t>
        <w:br w:type="textWrapping"/>
        <w:t xml:space="preserve">Personen onthalen</w:t>
        <w:br w:type="textWrapping"/>
        <w:t xml:space="preserve">Informatie geven</w:t>
        <w:br w:type="textWrapping"/>
        <w:t xml:space="preserve">Noodmaatregelen nemen bij een incident</w:t>
        <w:br w:type="textWrapping"/>
        <w:t xml:space="preserve">Hulp en bijstand bieden in noodsituaties</w:t>
        <w:br w:type="textWrapping"/>
        <w:t xml:space="preserve">De toepassing van regelgeving controleren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Intern communiceren</w:t>
        <w:br w:type="textWrapping"/>
        <w:t xml:space="preserve">Intern opleiden of on-the-job-training geven</w:t>
        <w:br w:type="textWrapping"/>
        <w:t xml:space="preserve">Laden en lossen</w:t>
        <w:br w:type="textWrapping"/>
        <w:t xml:space="preserve">Een vluchtverslag opstellen</w:t>
        <w:br w:type="textWrapping"/>
        <w:t xml:space="preserve">Een team coördineren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Burgerluchtvaartwetgeving</w:t>
        <w:br w:type="textWrapping"/>
        <w:t xml:space="preserve">Veiligheidsinstructies tijdens de vlucht</w:t>
        <w:br w:type="textWrapping"/>
        <w:t xml:space="preserve">Bewaringswijzen van voedingsmiddelen</w:t>
        <w:br w:type="textWrapping"/>
        <w:t xml:space="preserve">Hazard Analysis Critical Control Point (HACCP)</w:t>
        <w:br w:type="textWrapping"/>
        <w:t xml:space="preserve">Principes van klantvriendelijkheid</w:t>
        <w:br w:type="textWrapping"/>
        <w:t xml:space="preserve">Groepsdynamica</w:t>
        <w:br w:type="textWrapping"/>
        <w:t xml:space="preserve">EHBO</w:t>
        <w:br w:type="textWrapping"/>
        <w:t xml:space="preserve">Brandbestrijdingstechnieken</w:t>
        <w:br w:type="textWrapping"/>
        <w:t xml:space="preserve">Noodprocedures</w:t>
        <w:br w:type="textWrapping"/>
        <w:t xml:space="preserve">Luister- en omgangstechnieken</w:t>
        <w:br w:type="textWrapping"/>
        <w:t xml:space="preserve">Kwaliteit, gezondheid, veiligheid en milieu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Communicatietechnieken</w:t>
        <w:br w:type="textWrapping"/>
        <w:t xml:space="preserve">Interne communicatietechnieken</w:t>
        <w:br w:type="textWrapping"/>
        <w:t xml:space="preserve">Kantoorsoftware</w:t>
        <w:br w:type="textWrapping"/>
        <w:t xml:space="preserve">Opleidingstechnieken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Principes van ladingverdeling</w:t>
        <w:br w:type="textWrapping"/>
        <w:t xml:space="preserve">Laad- en lostechnieken</w:t>
        <w:br w:type="textWrapping"/>
        <w:t xml:space="preserve">Laad- en stouwtechnieken</w:t>
        <w:br w:type="textWrapping"/>
        <w:t xml:space="preserve">Procedures voor de ontvangst van bagage</w:t>
        <w:br w:type="textWrapping"/>
        <w:t xml:space="preserve">Procedures voor de opslag van bagage</w:t>
        <w:br w:type="textWrapping"/>
        <w:t xml:space="preserve">Leiderschap</w:t>
        <w:br w:type="textWrapping"/>
        <w:t xml:space="preserve">Management</w:t>
        <w:br w:type="textWrapping"/>
        <w:t xml:space="preserve">Organisatie en planning van activiteiten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Betrouwbaarheid</w:t>
        <w:br w:type="textWrapping"/>
        <w:t xml:space="preserve">Diversiteit</w:t>
        <w:br w:type="textWrapping"/>
        <w:t xml:space="preserve">Stressbestendigheid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