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Transportmanager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Transportmanager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coördineert de transportactiviteiten. Je houdt je aan de transportreglementering, veiligheidsregels en kwaliteitsvoorschriften.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Contracten onderhandelen </w:t>
        <w:br w:type="textWrapping"/>
        <w:t xml:space="preserve">HR-activiteiten uitvoeren</w:t>
        <w:br w:type="textWrapping"/>
        <w:t xml:space="preserve">Intern communiceren</w:t>
        <w:br w:type="textWrapping"/>
        <w:t xml:space="preserve">De planning van een transportbedrijf coördineren</w:t>
        <w:br w:type="textWrapping"/>
        <w:t xml:space="preserve">Een budget beheren</w:t>
        <w:br w:type="textWrapping"/>
        <w:t xml:space="preserve">Verbetertrajecten voorstellen</w:t>
        <w:br w:type="textWrapping"/>
        <w:t xml:space="preserve">De uitvoering van prestaties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Leveranciers, onderaannemers of dienstverleners selecteren</w:t>
        <w:br w:type="textWrapping"/>
        <w:t xml:space="preserve">Geschillen- of klachtendossiers behandelen</w:t>
        <w:br w:type="textWrapping"/>
        <w:t xml:space="preserve">Een aanbesteding uitschrijven</w:t>
        <w:br w:type="textWrapping"/>
        <w:t xml:space="preserve">Een markt prospecteren</w:t>
        <w:br w:type="textWrapping"/>
        <w:t xml:space="preserve">De personeelsadministratie superviseren</w:t>
        <w:br w:type="textWrapping"/>
        <w:t xml:space="preserve">Het beleid van een organisatie bepalen</w:t>
        <w:br w:type="textWrapping"/>
        <w:t xml:space="preserve">Het materieel op de transportroutes beheren</w:t>
        <w:br w:type="textWrapping"/>
        <w:t xml:space="preserve">Een commerciële strategie bepalen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Kostprijsberekening</w:t>
        <w:br w:type="textWrapping"/>
        <w:t xml:space="preserve">Verkooptechnieken</w:t>
        <w:br w:type="textWrapping"/>
        <w:t xml:space="preserve">Verkoopovereenkomst</w:t>
        <w:br w:type="textWrapping"/>
        <w:t xml:space="preserve">Onderhandelingstechnieken</w:t>
        <w:br w:type="textWrapping"/>
        <w:t xml:space="preserve">Sociale wetgeving</w:t>
        <w:br w:type="textWrapping"/>
        <w:t xml:space="preserve">Personeelsbeheer</w:t>
        <w:br w:type="textWrapping"/>
        <w:t xml:space="preserve">Communicatietechnieken</w:t>
        <w:br w:type="textWrapping"/>
        <w:t xml:space="preserve">Interne communicatietechnieken</w:t>
        <w:br w:type="textWrapping"/>
        <w:t xml:space="preserve">Sociaal overleg</w:t>
        <w:br w:type="textWrapping"/>
        <w:t xml:space="preserve">Transportreglementering</w:t>
        <w:br w:type="textWrapping"/>
        <w:t xml:space="preserve">Software voor de uitbating van personenvervoer</w:t>
        <w:br w:type="textWrapping"/>
        <w:t xml:space="preserve">Planningsinstrumenten</w:t>
        <w:br w:type="textWrapping"/>
        <w:t xml:space="preserve">Transport Management Systeem (TMS)</w:t>
        <w:br w:type="textWrapping"/>
        <w:t xml:space="preserve">Budgetbeheer</w:t>
        <w:br w:type="textWrapping"/>
        <w:t xml:space="preserve">Kwaliteitsnormen</w:t>
        <w:br w:type="textWrapping"/>
        <w:t xml:space="preserve">Key Performance Indicators (KPI)</w:t>
        <w:br w:type="textWrapping"/>
        <w:t xml:space="preserve">Change management</w:t>
        <w:br w:type="textWrapping"/>
        <w:t xml:space="preserve">Benchmarking 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Wetgeving voor overheidsopdrachten</w:t>
        <w:br w:type="textWrapping"/>
        <w:t xml:space="preserve">Kostenanalyse</w:t>
        <w:br w:type="textWrapping"/>
        <w:t xml:space="preserve">Geschillenregeling</w:t>
        <w:br w:type="textWrapping"/>
        <w:t xml:space="preserve">Klachtenbehandeling</w:t>
        <w:br w:type="textWrapping"/>
        <w:t xml:space="preserve">Juridisch geschillenbeheer</w:t>
        <w:br w:type="textWrapping"/>
        <w:t xml:space="preserve">Bestek van bijzondere technische clausules</w:t>
        <w:br w:type="textWrapping"/>
        <w:t xml:space="preserve">Bestek van bijzondere administratieve clausules</w:t>
        <w:br w:type="textWrapping"/>
        <w:t xml:space="preserve">Lastenboeken</w:t>
        <w:br w:type="textWrapping"/>
        <w:t xml:space="preserve">E-procurement</w:t>
        <w:br w:type="textWrapping"/>
        <w:t xml:space="preserve">Aanbestedingsprocedures</w:t>
        <w:br w:type="textWrapping"/>
        <w:t xml:space="preserve">Klantenwerving</w:t>
        <w:br w:type="textWrapping"/>
        <w:t xml:space="preserve">Personeelsadministratie</w:t>
        <w:br w:type="textWrapping"/>
        <w:t xml:space="preserve">Administratief beheer van arbeidsovereenkomsten</w:t>
        <w:br w:type="textWrapping"/>
        <w:t xml:space="preserve">Gegevenscontrole</w:t>
        <w:br w:type="textWrapping"/>
        <w:t xml:space="preserve">Administratief beheer van de werktijd</w:t>
        <w:br w:type="textWrapping"/>
        <w:t xml:space="preserve">Lokaal overheidsbeleid</w:t>
        <w:br w:type="textWrapping"/>
        <w:t xml:space="preserve">Strategische beleidsplanning</w:t>
        <w:br w:type="textWrapping"/>
        <w:t xml:space="preserve">Commerciële strategie</w:t>
        <w:br w:type="textWrapping"/>
        <w:t xml:space="preserve">Kostenoptimalisatie</w:t>
        <w:br w:type="textWrapping"/>
        <w:t xml:space="preserve">Interne audittechnieken</w:t>
        <w:br w:type="textWrapping"/>
        <w:t xml:space="preserve">Projectmanagement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Klantgerichtheid</w:t>
        <w:br w:type="textWrapping"/>
        <w:t xml:space="preserve">Richting geven</w:t>
        <w:br w:type="textWrapping"/>
        <w:t xml:space="preserve">Initiatief</w:t>
        <w:br w:type="textWrapping"/>
        <w:t xml:space="preserve">Plannen en organiseren</w:t>
        <w:br w:type="textWrapping"/>
        <w:t xml:space="preserve">Resultaatgerichtheid</w:t>
        <w:br w:type="textWrapping"/>
        <w:t xml:space="preserve">Verantwoordelijkheid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