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Opleider volwassenen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Opleider volwassenen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geeft les aan volwassenen en gebruikt verschillende didactische methodes. Je verbetert hun kennis en vaardigheden.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Leermiddelen uitwerken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Formuleert de leerinhouden en stemt deze af op de opleidingsdoelen, de beginsituaties en leerdoelen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Structureert de leerinhouden en vertaalt ze in leerstappen en –opdrachten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Integreert actuele vakkennis, actuele maatschappelijke thema’s en ontwikkelingen en opleidingsinnovatie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Ontwikkelt cursusmateriaal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Integreert ICT in de leeromgeving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Kiest, ontwikkelt en/of past leermiddelen aan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Overlegt met collega’s over methodes en leermiddelen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Personen in opleiding begeleiden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Toont respect voor de identiteit en de diversiteit van anderen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Benoemt, bevraagt en bespreekt probleemsituaties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de attitudevorming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Motiveert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cursisten bij het maken van een planning, tijdsindeling, …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Opleidingen geven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Bouwt verder op de reeds aanwezige kennis en vaardigheden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Creëert een aangepast leerklimaat en een veilige leeromgeving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vanuit de praktijk input en speelt in op wat zich aandient en de diversiteit van de cursistengroep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de transfer van het geleerde naar de praktijk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Anticipeert op en gaat om met storend gedrag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interactie bij de doelgroep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audiovisuele tools en media en integreert ICT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Differentieert de aanpak waar nodig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Motiveert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Het leerproces differentiëren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Differentieert de aanpak waar nodig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Evalueert product en proces met het oog op het bereiken van de vooropgestelde doelen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Legt aangepaste oefenmethodes voor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Stelt, indien nodig en met respect voor de leerdoelstellingen, lesdoelen bij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Leerresultaten evalueren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Kiest een aangepaste evaluatiemanier (toets-, observatie- en opvolgsystemen)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Leert de leerlingen reflecteren over het eigen leerproces en stimuleert zelfevaluatie en -inzicht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Evalueert product en proces met het oog op het bereiken van de vooropgestelde doelen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meerdere valide evaluatiemethodes (testen, observatie, ...)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Formuleert mondeling en schriftelijk op een heldere en toegankelijke manier vragen, opdrachten, ...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constructieve feedback over evaluatieresultaten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remediëringsactiviteiten voor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Lessen voorbereiden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Structureert de leerinhouden en vertaalt ze in leerstappen en –opdrachten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verschillende actuele informatiebronnen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Sluit aan bij de leefwereld van de doelgroep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Kiest werkvormen en leermiddelen en past ze indien nodig aan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Leermiddelen actualiseren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Stelt, met respect voor de opleidingsdoelen, lesdoelen bij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Integreert actuele vakkennis, actuele maatschappelijke thema’s en ontwikkelingen en opleidingsinnovatie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Opleidingen promoten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informatie over het programma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Analyseert de noden en de beginsituatie van de cursisten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Luistert naar de verwachtingen en vragen van de cursisten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Anticipeert op en gaat om met weerstand van cursisten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Organiseert opendeur- en/of opendoedagen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informatiemateriaal mee (brochures, …)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Het werk van een stagiair evalueren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Leert de stagiairs reflecteren over het eigen leerproces en stimuleert zelfevaluatie en -inzicht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feedback over evaluatieresultaten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eigen interpretatie van de stagiairs op de resultaten en werkt indien mogelijk van hieruit verder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de stagiairs bij het maken van keuzes in en bij reflectie op het leertraject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indien nodig handelingsplan, leeropdrachten, -middelen en methoden bij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Formuleert de beoordelingscriteria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Werkadministratie bijhouden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discreet om met vertrouwelijke informatie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Vraagt hulp of advies bij problemen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up-to-date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Een competentierapport opstellen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Scoort competenties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gebruik van competentieprofielen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nog te ontwikkelen competenties in kaart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Vergelijkt de analyse van een job, de competenties en interesses van de kandidaat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Verwoordt competenties en vaardigheden in begrijpbare taal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Kunstvakken aanleren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Demonstreert de uitvoering van de opdrachten en geeft uitleg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Anticipeert op en gaat om met storend gedrag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audiovisuele tools en media en integreert ICT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Combineert het gebruik van hulpbronnen, leermaterialen, actie en interactie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het leren in groepen en uitwisseling tussen leerlingen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de inbreng ven leerlingen om in leerervaringen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Motiveert de leerlingen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Legt de leerlingen aangepaste oefenmethodes voor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Differentieert de aanpak waar nodig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Ondersteunt bij het inoefenen van vaardigheden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de attitudevorming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Leert methodes aan voor het verwerven van kennis en vaardigheden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de (wettelijke) leerdoelen op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Lesgeven in het volwassenenonderwijs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Algemene vakken aanleren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Integreert ICT in de leeromgeving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Leert methodes aan voor het verwerven van kennis en vaardigheden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Technische of beroepsgerichte vakken aanleren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Integreert ICT in de leeromgeving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Leert methodes aan voor het verwerven van kennis en vaardigheden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Demonstreert de (veilige) werking van uitrusting en materieel en refereert naar het doel van de handeling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Lesgeven in een vormingscentrum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Werkplekleren organiseren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Regelt de opleiding (tijdstip, inhoud, locatie, ...)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de planning aan bij veranderingen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een planning op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de beginsituatie van de lerende vast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Basiskennis en -vaardigheden aanleren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Leert methodes aan voor het verwerven van kennis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audiovisuele tools en media en integreert ICT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Combineert het gebruik van hulpbronnen, leermaterialen, actie en interactie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het leren in groepen en uitwisseling tussen leerlingen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de inbreng ven leerlingen om in leerervaringen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Motiveert de leerlingen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Creëert een aangepast leer- en leefklimaat met aandacht voor heterogeniteit binnen de groep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de leerlingen tot het aanwenden van de verworven kennis en vaardigheden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de attitudevorming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Jobgerelateerde competenties: kennis</w:t>
      </w:r>
    </w:p>
    <w:p w:rsidR="00000000" w:rsidDel="00000000" w:rsidP="00000000" w:rsidRDefault="00000000" w:rsidRPr="00000000" w14:paraId="00000095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E-learningtechnieken</w:t>
        <w:br w:type="textWrapping"/>
        <w:t xml:space="preserve">Ontwikkeling van leermateriaal</w:t>
        <w:br w:type="textWrapping"/>
        <w:t xml:space="preserve">Informatie- en communicatietechnologie (ICT)</w:t>
        <w:br w:type="textWrapping"/>
        <w:t xml:space="preserve">Opleidingstechnieken</w:t>
        <w:br w:type="textWrapping"/>
        <w:t xml:space="preserve">Kantoorsoftware</w:t>
        <w:br w:type="textWrapping"/>
        <w:t xml:space="preserve">Psychologie</w:t>
        <w:br w:type="textWrapping"/>
        <w:t xml:space="preserve">Coaching- of begeleidingstechnieken</w:t>
        <w:br w:type="textWrapping"/>
        <w:t xml:space="preserve">Didactische technieken</w:t>
        <w:br w:type="textWrapping"/>
        <w:t xml:space="preserve">Groepsanimatie</w:t>
        <w:br w:type="textWrapping"/>
        <w:t xml:space="preserve">VR-toepassingen (virtual reality)</w:t>
        <w:br w:type="textWrapping"/>
        <w:t xml:space="preserve">Pedagogie</w:t>
        <w:br w:type="textWrapping"/>
        <w:t xml:space="preserve">Evaluatietools</w:t>
        <w:br w:type="textWrapping"/>
        <w:t xml:space="preserve">Evaluatiemethodes</w:t>
        <w:br w:type="textWrapping"/>
        <w:t xml:space="preserve">Leerlingvolgsysteem</w:t>
      </w:r>
    </w:p>
    <w:p w:rsidR="00000000" w:rsidDel="00000000" w:rsidP="00000000" w:rsidRDefault="00000000" w:rsidRPr="00000000" w14:paraId="00000097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E-learningtechnieken</w:t>
        <w:br w:type="textWrapping"/>
        <w:t xml:space="preserve">Ontwikkeling van leermateriaal</w:t>
        <w:br w:type="textWrapping"/>
        <w:t xml:space="preserve">Opleidingstechnieken</w:t>
        <w:br w:type="textWrapping"/>
        <w:t xml:space="preserve">Communicatietechnieken</w:t>
        <w:br w:type="textWrapping"/>
        <w:t xml:space="preserve">Psychologie</w:t>
        <w:br w:type="textWrapping"/>
        <w:t xml:space="preserve">Evaluatietools</w:t>
        <w:br w:type="textWrapping"/>
        <w:t xml:space="preserve">Evaluatiemethodes</w:t>
        <w:br w:type="textWrapping"/>
        <w:t xml:space="preserve">Oriëntatiemethodes </w:t>
        <w:br w:type="textWrapping"/>
        <w:t xml:space="preserve">Kantoorsoftware</w:t>
        <w:br w:type="textWrapping"/>
        <w:t xml:space="preserve">Beroepsprofielen en -clusters</w:t>
        <w:br w:type="textWrapping"/>
        <w:t xml:space="preserve">Identificatie van competenties</w:t>
        <w:br w:type="textWrapping"/>
        <w:t xml:space="preserve">Elders verworven competenties (EVC)</w:t>
        <w:br w:type="textWrapping"/>
        <w:t xml:space="preserve">Muziekgeschiedenis</w:t>
        <w:br w:type="textWrapping"/>
        <w:t xml:space="preserve">Types audiovisuele of filmproducten (film, reportage, ...)</w:t>
        <w:br w:type="textWrapping"/>
        <w:t xml:space="preserve">Toneelrepertoires en -genres</w:t>
        <w:br w:type="textWrapping"/>
        <w:t xml:space="preserve">Toneelgeschiedenis</w:t>
        <w:br w:type="textWrapping"/>
        <w:t xml:space="preserve">Danskunst</w:t>
        <w:br w:type="textWrapping"/>
        <w:t xml:space="preserve">Piano</w:t>
        <w:br w:type="textWrapping"/>
        <w:t xml:space="preserve">Viool, altviool</w:t>
        <w:br w:type="textWrapping"/>
        <w:t xml:space="preserve">Cello</w:t>
        <w:br w:type="textWrapping"/>
        <w:t xml:space="preserve">Digitale fotografie</w:t>
        <w:br w:type="textWrapping"/>
        <w:t xml:space="preserve">Klarinet</w:t>
        <w:br w:type="textWrapping"/>
        <w:t xml:space="preserve">Gitaar, basgitaar</w:t>
        <w:br w:type="textWrapping"/>
        <w:t xml:space="preserve">Fluit</w:t>
        <w:br w:type="textWrapping"/>
        <w:t xml:space="preserve">Trompet</w:t>
        <w:br w:type="textWrapping"/>
        <w:t xml:space="preserve">Slagwerk</w:t>
        <w:br w:type="textWrapping"/>
        <w:t xml:space="preserve">Accordeon</w:t>
        <w:br w:type="textWrapping"/>
        <w:t xml:space="preserve">Klassieke muziek</w:t>
        <w:br w:type="textWrapping"/>
        <w:t xml:space="preserve">Beeldende kunsten</w:t>
        <w:br w:type="textWrapping"/>
        <w:t xml:space="preserve">Elektronische muziek</w:t>
        <w:br w:type="textWrapping"/>
        <w:t xml:space="preserve">Klassiek dansrepertoire</w:t>
        <w:br w:type="textWrapping"/>
        <w:t xml:space="preserve">Woord en drama</w:t>
        <w:br w:type="textWrapping"/>
        <w:t xml:space="preserve">Zang</w:t>
        <w:br w:type="textWrapping"/>
        <w:t xml:space="preserve">Hedendaags dansrepertoire</w:t>
        <w:br w:type="textWrapping"/>
        <w:t xml:space="preserve">Toneeltechnieken</w:t>
        <w:br w:type="textWrapping"/>
        <w:t xml:space="preserve">Speeltechnieken van muziekinstrumenten</w:t>
        <w:br w:type="textWrapping"/>
        <w:t xml:space="preserve">Dans</w:t>
        <w:br w:type="textWrapping"/>
        <w:t xml:space="preserve">Russisch</w:t>
        <w:br w:type="textWrapping"/>
        <w:t xml:space="preserve">Nederlands als vreemde taal (NT2)</w:t>
        <w:br w:type="textWrapping"/>
        <w:t xml:space="preserve">Grieks</w:t>
        <w:br w:type="textWrapping"/>
        <w:t xml:space="preserve">Chinees</w:t>
        <w:br w:type="textWrapping"/>
        <w:t xml:space="preserve">Frans</w:t>
        <w:br w:type="textWrapping"/>
        <w:t xml:space="preserve">Engels</w:t>
        <w:br w:type="textWrapping"/>
        <w:t xml:space="preserve">Spaans</w:t>
        <w:br w:type="textWrapping"/>
        <w:t xml:space="preserve">Duits</w:t>
        <w:br w:type="textWrapping"/>
        <w:t xml:space="preserve">Italiaans</w:t>
        <w:br w:type="textWrapping"/>
        <w:t xml:space="preserve">Nederlands </w:t>
        <w:br w:type="textWrapping"/>
        <w:t xml:space="preserve">Elektriciteit</w:t>
        <w:br w:type="textWrapping"/>
        <w:t xml:space="preserve">Mechanica</w:t>
        <w:br w:type="textWrapping"/>
        <w:t xml:space="preserve">Horeca</w:t>
        <w:br w:type="textWrapping"/>
        <w:t xml:space="preserve">Textiel</w:t>
        <w:br w:type="textWrapping"/>
        <w:t xml:space="preserve">Zorg</w:t>
        <w:br w:type="textWrapping"/>
        <w:t xml:space="preserve">Voeding</w:t>
        <w:br w:type="textWrapping"/>
        <w:t xml:space="preserve">Constructie</w:t>
        <w:br w:type="textWrapping"/>
        <w:t xml:space="preserve">Toerisme</w:t>
        <w:br w:type="textWrapping"/>
        <w:t xml:space="preserve">Hout</w:t>
        <w:br w:type="textWrapping"/>
        <w:t xml:space="preserve">Planningstechnieken</w:t>
        <w:br w:type="textWrapping"/>
        <w:t xml:space="preserve">Didactische technieken</w:t>
        <w:br w:type="textWrapping"/>
        <w:t xml:space="preserve">Groepsanimatie</w:t>
        <w:br w:type="textWrapping"/>
        <w:t xml:space="preserve">Informatie- en communicatietechnologie (ICT)</w:t>
        <w:br w:type="textWrapping"/>
        <w:t xml:space="preserve">Sollicitatietechnieken</w:t>
        <w:br w:type="textWrapping"/>
        <w:t xml:space="preserve">Arbeidsattitudes</w:t>
        <w:br w:type="textWrapping"/>
        <w:t xml:space="preserve">Rekenen</w:t>
      </w:r>
    </w:p>
    <w:p w:rsidR="00000000" w:rsidDel="00000000" w:rsidP="00000000" w:rsidRDefault="00000000" w:rsidRPr="00000000" w14:paraId="00000098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9B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Coachen</w:t>
        <w:br w:type="textWrapping"/>
        <w:t xml:space="preserve">Communiceren</w:t>
        <w:br w:type="textWrapping"/>
        <w:t xml:space="preserve">Samenwerken</w:t>
        <w:br w:type="textWrapping"/>
        <w:t xml:space="preserve">Klantgerichtheid</w:t>
        <w:br w:type="textWrapping"/>
        <w:t xml:space="preserve">Inleving</w:t>
        <w:br w:type="textWrapping"/>
        <w:t xml:space="preserve">Plannen en organiseren</w:t>
        <w:br w:type="textWrapping"/>
        <w:t xml:space="preserve">Zelfontwikkeling</w:t>
        <w:br w:type="textWrapping"/>
        <w:t xml:space="preserve">Diversiteit</w:t>
      </w:r>
    </w:p>
    <w:p w:rsidR="00000000" w:rsidDel="00000000" w:rsidP="00000000" w:rsidRDefault="00000000" w:rsidRPr="00000000" w14:paraId="0000009D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A0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