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left"/>
        <w:rPr>
          <w:i w:val="1"/>
          <w:iCs w:val="1"/>
        </w:rPr>
      </w:pPr>
      <w:r w:rsidDel="00000000" w:rsidR="00000000" w:rsidRPr="00000000">
        <w:rPr>
          <w:i w:val="1"/>
          <w:iCs w:val="1"/>
          <w:rtl w:val="0"/>
        </w:rPr>
        <w:t xml:space="preserve"> </w:t>
      </w:r>
    </w:p>
    <w:p w:rsidR="00000000" w:rsidDel="00000000" w:rsidP="00000000" w:rsidRDefault="00000000" w:rsidRPr="00000000" w14:paraId="00000002">
      <w:pPr>
        <w:jc w:val="center"/>
        <w:rPr/>
      </w:pPr>
      <w:r w:rsidDel="00000000" w:rsidR="00000000" w:rsidRPr="00000000">
        <w:rPr>
          <w:b w:val="1"/>
          <w:bCs w:val="1"/>
          <w:rtl w:val="0"/>
        </w:rPr>
        <w:t xml:space="preserve">OPLEIDINGSPLAN Dentaaltechnicus</w:t>
      </w: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tbl>
      <w:tblPr>
        <w:tblStyle w:val="Table1"/>
        <w:tblW w:w="9029.0" w:type="dxa"/>
        <w:jc w:val="left"/>
        <w:tblInd w:w="-9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4514"/>
        <w:gridCol w:w="4515"/>
        <w:tblGridChange w:id="0">
          <w:tblGrid>
            <w:gridCol w:w="4514"/>
            <w:gridCol w:w="4515"/>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05">
            <w:pPr>
              <w:keepNext w:val="0"/>
              <w:keepLines w:val="0"/>
              <w:widowControl w:val="0"/>
              <w:spacing w:after="0" w:before="0" w:line="240" w:lineRule="auto"/>
              <w:ind w:left="0" w:right="0" w:firstLine="0"/>
              <w:jc w:val="left"/>
              <w:rPr/>
            </w:pPr>
            <w:r w:rsidDel="00000000" w:rsidR="00000000" w:rsidRPr="00000000">
              <w:rPr>
                <w:rtl w:val="0"/>
              </w:rPr>
              <w:t xml:space="preserve">Cursist(e)/Stagiair(e):</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06">
            <w:pPr>
              <w:keepNext w:val="0"/>
              <w:keepLines w:val="0"/>
              <w:widowControl w:val="0"/>
              <w:spacing w:after="0" w:before="0" w:line="240" w:lineRule="auto"/>
              <w:ind w:left="0" w:right="0" w:firstLine="0"/>
              <w:jc w:val="left"/>
              <w:rPr/>
            </w:pPr>
            <w:r w:rsidDel="00000000" w:rsidR="00000000" w:rsidRPr="00000000">
              <w:rPr>
                <w:rtl w:val="0"/>
              </w:rPr>
              <w:t xml:space="preserve">Bedrijf: </w:t>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07">
            <w:pPr>
              <w:keepNext w:val="0"/>
              <w:keepLines w:val="0"/>
              <w:widowControl w:val="0"/>
              <w:spacing w:after="0" w:before="0" w:line="240" w:lineRule="auto"/>
              <w:ind w:left="0" w:right="0" w:firstLine="0"/>
              <w:jc w:val="left"/>
              <w:rPr/>
            </w:pPr>
            <w:r w:rsidDel="00000000" w:rsidR="00000000" w:rsidRPr="00000000">
              <w:rPr>
                <w:rtl w:val="0"/>
              </w:rPr>
              <w:t xml:space="preserve">Contractnummer:</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08">
            <w:pPr>
              <w:keepNext w:val="0"/>
              <w:keepLines w:val="0"/>
              <w:widowControl w:val="0"/>
              <w:spacing w:after="0" w:before="0" w:line="240" w:lineRule="auto"/>
              <w:ind w:left="0" w:right="0" w:firstLine="0"/>
              <w:jc w:val="left"/>
              <w:rPr/>
            </w:pPr>
            <w:r w:rsidDel="00000000" w:rsidR="00000000" w:rsidRPr="00000000">
              <w:rPr>
                <w:rtl w:val="0"/>
              </w:rPr>
              <w:t xml:space="preserve">Contactpersoon:</w:t>
            </w:r>
          </w:p>
        </w:tc>
      </w:tr>
      <w:tr>
        <w:trPr>
          <w:cantSplit w:val="0"/>
          <w:trHeight w:val="420" w:hRule="atLeast"/>
          <w:tblHeader w:val="0"/>
        </w:trPr>
        <w:tc>
          <w:tcPr>
            <w:gridSpan w:val="2"/>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09">
            <w:pPr>
              <w:rPr/>
            </w:pPr>
            <w:r w:rsidDel="00000000" w:rsidR="00000000" w:rsidRPr="00000000">
              <w:rPr>
                <w:rtl w:val="0"/>
              </w:rPr>
              <w:t xml:space="preserve">Indicatieve duurtijd:       weken</w:t>
            </w:r>
          </w:p>
        </w:tc>
      </w:tr>
    </w:tbl>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b w:val="1"/>
          <w:bCs w:val="1"/>
        </w:rPr>
      </w:pPr>
      <w:r w:rsidDel="00000000" w:rsidR="00000000" w:rsidRPr="00000000">
        <w:rPr>
          <w:rtl w:val="0"/>
        </w:rPr>
      </w:r>
    </w:p>
    <w:p w:rsidR="00000000" w:rsidDel="00000000" w:rsidP="00000000" w:rsidRDefault="00000000" w:rsidRPr="00000000" w14:paraId="0000000D">
      <w:pPr>
        <w:rPr/>
      </w:pPr>
      <w:r w:rsidDel="00000000" w:rsidR="00000000" w:rsidRPr="00000000">
        <w:rPr>
          <w:b w:val="1"/>
          <w:bCs w:val="1"/>
          <w:rtl w:val="0"/>
        </w:rPr>
        <w:t xml:space="preserve">Beroep: Dentaaltechnicus</w:t>
      </w:r>
      <w:r w:rsidDel="00000000" w:rsidR="00000000" w:rsidRPr="00000000">
        <w:rPr>
          <w:rtl w:val="0"/>
        </w:rPr>
      </w:r>
    </w:p>
    <w:p w:rsidR="00000000" w:rsidDel="00000000" w:rsidP="00000000" w:rsidRDefault="00000000" w:rsidRPr="00000000" w14:paraId="0000000E">
      <w:pPr>
        <w:rPr>
          <w:b w:val="1"/>
          <w:bCs w:val="1"/>
        </w:rPr>
      </w:pPr>
      <w:r w:rsidDel="00000000" w:rsidR="00000000" w:rsidRPr="00000000">
        <w:rPr>
          <w:rtl w:val="0"/>
        </w:rPr>
      </w:r>
    </w:p>
    <w:p w:rsidR="00000000" w:rsidDel="00000000" w:rsidP="00000000" w:rsidRDefault="00000000" w:rsidRPr="00000000" w14:paraId="0000000F">
      <w:pPr>
        <w:rPr/>
      </w:pPr>
      <w:r w:rsidDel="00000000" w:rsidR="00000000" w:rsidRPr="00000000">
        <w:rPr>
          <w:b w:val="1"/>
          <w:bCs w:val="1"/>
          <w:rtl w:val="0"/>
        </w:rPr>
        <w:t xml:space="preserve">Omschrijving: Je maakt tandprotheses en apparaten, zoals beugels, implantaten, bruggen, kronen of kunstgebitten. Je doet dit op basis van een voorschrift en model van een tandarts, kaakchirurg of orthodontist. Nadien ouderhoud je de apparaten en protheses. Je past ze aan en herstelt ze. </w:t>
      </w:r>
      <w:r w:rsidDel="00000000" w:rsidR="00000000" w:rsidRPr="00000000">
        <w:rPr>
          <w:rtl w:val="0"/>
        </w:rPr>
      </w:r>
    </w:p>
    <w:p w:rsidR="00000000" w:rsidDel="00000000" w:rsidP="00000000" w:rsidRDefault="00000000" w:rsidRPr="00000000" w14:paraId="00000010">
      <w:pPr>
        <w:rPr>
          <w:b w:val="1"/>
          <w:bCs w:val="1"/>
        </w:rPr>
      </w:pPr>
      <w:r w:rsidDel="00000000" w:rsidR="00000000" w:rsidRPr="00000000">
        <w:rPr>
          <w:rtl w:val="0"/>
        </w:rPr>
      </w:r>
    </w:p>
    <w:p w:rsidR="00000000" w:rsidDel="00000000" w:rsidP="00000000" w:rsidRDefault="00000000" w:rsidRPr="00000000" w14:paraId="00000011">
      <w:pPr>
        <w:rPr/>
      </w:pPr>
      <w:r w:rsidDel="00000000" w:rsidR="00000000" w:rsidRPr="00000000">
        <w:rPr>
          <w:b w:val="1"/>
          <w:bCs w:val="1"/>
          <w:rtl w:val="0"/>
        </w:rPr>
        <w:tab/>
        <w:tab/>
      </w:r>
      <w:r w:rsidDel="00000000" w:rsidR="00000000" w:rsidRPr="00000000">
        <w:rPr>
          <w:rtl w:val="0"/>
        </w:rPr>
        <w:tab/>
        <w:t xml:space="preserve">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numPr>
          <w:ilvl w:val="0"/>
          <w:numId w:val="2"/>
        </w:numPr>
        <w:ind w:left="720" w:right="0" w:hanging="360"/>
        <w:rPr/>
      </w:pPr>
      <w:r w:rsidDel="00000000" w:rsidR="00000000" w:rsidRPr="00000000">
        <w:rPr>
          <w:rtl w:val="0"/>
        </w:rPr>
        <w:t xml:space="preserve">Jobgerelateerde competenties: vaardigheden</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Uitrusting ontsmetten</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Houdt gereinigd en gebruikt materieel gescheiden</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Werkt volgens de vastgelegde procedures, richtlijnen en afspraken</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Verwijdert en sorteert afval volgens de richtlijnen</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De werkpost onderhouden</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Houdt zich aan het onderhoudsplan en –richtlijnen</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Sorteert afval en voert het af volgens de voorschriften</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Ruimt de werkplek en het materieel systematisch op</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Legt materieel en gereedschap op de juiste plaats terug</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Houdt de eigen werkplek schoon</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Afval vernietigen</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Verzamelt te vernietigen afval per categorie in aparte recipiënten</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Ondertekent identificatieformulieren</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Vult het afvalstoffenregister aan</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Gebitsafdruk en voorschrift nagaan</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Beoordeelt de kwaliteit van de analoge afdruk</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Neemt de aangeleverde digitale afdruk op in het CAD/CAM- systeem</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Werkt volgens de aanwijzingen van het medisch voorschrift en volgens de aard van de modellen</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Stelt een werkfiche en –plan op, respecteert hierbij de gevraagde leveringstermijn</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Vraagt, indien nodig, bijkomende inlichtingen aan de opdrachtgever</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Dentaal-medische hulpmiddelen modelleren</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Werkt volgens de aanwijzingen van de opdrachtgever, de prothetische hulplijnen en gegevens over de persoon met zorgbehoefte</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Voorkomt kruisbesmetting</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Mengt de nodige hoeveelheid gipspoeder met water of de twee kunststofcomponenten volgens de opgegeven verhoudingen van de fabrikanten</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Giet het modelmateriaal uit in de afdruk</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Dompelt de afdruk onder in een elektrolytisch bad en vult de metalen toplaag aan met gips of kunststof</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Slijpt de modellen bij in de vorm bepaald door de bedrijfsregels</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Labelt en plaatst de modellen en werkstukken steeds op de afgesproken plaats</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Maakt basisplaten uit schellak, autopolymeriserende of lichthardende kunststof volgens diverse technieken aangepast aan het te construeren hulpmiddel</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Verwarmt was en vormt een beetwal op de basisplaat</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Plaatst de gevraagde intra- of extra-orale registratieapparatuur zodat de tandheelkundige de beetrelatie kan bepalen</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Positioneert modellen in het gevraagde relatieapparaat volgens de gegevens van de persoon met zorgbehoefte en bootst zo de natuurlijke beetrelatie en occlusie van kaken en gebit na</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Communiceert over het ontwerp met de opdrachtgever en stelt aanpassingen voor</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Dentaal-medische hulpmiddelen herstellen</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Herstelt breuken van kunststofbases en metalen frames</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Past onstabiele kunststofbases aan door vervanging van de basis, het heropstellen van de tanden,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Breidt prothesebases uit door toevoegen van tanden en retentieonderdelen</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Vervangt beschadigde onderdelen, klemmen, precisieankers, tanden, facings,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Reinigt dentaalmedische hulpmiddelen</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Basisonderhoud van laboratoriuminstallaties uitvoeren</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Merkt afwijkingen, storingen of nood aan onderhoud op</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Houdt gegevens bij over de aard van de storing, het tijdstip en de oplossing</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Gebruikt apparaten en instrumenten volgens veiligheidsvoorschriften</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Onderhoudt persoonlijk werkmaterieel en apparaten volgens de gemaakte afspraken</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Beschrijft afwijkingen en storingen voor de onderhoudstechnicus</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Dentaal-medische hulpmiddelen afwerken</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Zorgt voor voldoende verlichting en werkt onder afzuiging zoals voorzien door de werkgever</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Werkt definitief af door slijpen en polijsten</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Reinigt het werkstuk ultrasonisch of stoomt het af, en verpakt het zorgvuldig zodat het veilig naar de opdrachtgever kan worden verstuurd</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Werkadministratie bijhouden</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Zorgt voor garantiebewijs en conformiteitattest</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Vult opdrachtendossier en fabricagefiche in</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Dentaal-medische hulpmiddelen ontwerpen</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Bepaalt de invoerrichting van prothesen aan de hand van een surveyor</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Tekent de vorm van het patroon van het dentaalhulpmiddel op het model</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Bepaalt de nodige retentiemiddelen volgens functionele en esthetische eisen</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Stelt tanden op volgens diverse systemen</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Digitaliseert het model voor CAD/CAM-technologie</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Modelleert patronen in was of kunststof volgens het ontwerp</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Modelleert het patroon digitaal voor toepassing van CAD/CAM-technologie</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Maakt een matrijs van het patroon</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Dentaal-medische hulpmiddelen vervaardigen</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Zet het was- of kunststofpatroon om in een definitief materiaal</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Freest metalen onderdelen vrijhandig of volgens de CAD/CAM- techniek</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Bouwt kronen en bruggen rechtstreeks op in kunststof of porselein</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Slijpt en indien nodig polijst het werkstuk tussentijds</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Soldeert of last metalen onderdelen aan elkaar</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Bedekt metalen onderdelen met tandkleurige kunststof of porselein</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Een team coördineren</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Organiseert en leidt teamvergaderingen</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Volgt competenties van medewerkers op en bespreekt opleidingsmogelijkheden</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Voert plannings-, functionerings- en evaluatiegesprekken</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Stelt een planning op en past ze aan wijzigende omstandigheden aan</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Verdeelt taken en verantwoordelijkheden</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Informeert, begeleidt, stuurt en motiveert (nieuwe) medewerkers</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Controleert de uitvoering van de opdrachten en het naleven van procedures</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Een dienst of organisatie leiden</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Volgt de administratie op (boekhouding, …)</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Voert een personeelsbeleid</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Voert een financieel beleid</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Voert een commercieel beleid</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Komt wettelijke en fiscale verplichtingen na</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Beheert de infrastructuur</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Tandprotheses kleuren</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Bedekt metalen onderdelen met tandkleurige kunststof of porselein</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Analyseert vorm en kleur in detail</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Bakt porselein en kunststof in de juiste vorm en kleur</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De kostprijs berekenen</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Gebruikt kantoorsoftware (tekstverwerking, rekenblad, ...)</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Berekent de realisatiekosten op basis van het medisch voorschrift en het kostprijsberekeningplan van het bedrijf</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Evalueert de rendabiliteit</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De voortgang van de werken controleren</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000000"/>
        </w:rPr>
      </w:pPr>
      <w:r w:rsidDel="00000000" w:rsidR="00000000" w:rsidRPr="00000000">
        <w:rPr>
          <w:rtl w:val="0"/>
        </w:rPr>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Opleidingen organiseren</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Regelt de opleiding (tijdstip, inhoud, locatie, ...)</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Bepaalt doelstellingen en inhoud van de opleiding</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Stelt draaiboek en tijdsschema's op</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Peilt naar opleidingsbehoeften bij de medewerkers</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Zoekt opleidingen in functie van de behoeften</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Evalueert het effect van de opleiding</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De naleving van preventiemaatregelen controleren (QHSE)</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Licht regels en afspraken omtrent veiligheid, hygiëne en kwaliteit toe</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Ziet toe op veilig en milieubewust werkgedrag (naleven van instructies, dragen van PBM’s, …)</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Licht regels en afspraken van de organisatie toe</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Bekijkt samen met een deskundige of er aanpassingen moeten gebeuren</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Doet voorstellen ter verbetering</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Signaleert risico’s, knelpunten en afwijkingen</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91">
      <w:pPr>
        <w:ind w:left="1440" w:right="0" w:firstLine="0"/>
        <w:rPr/>
      </w:pPr>
      <w:r w:rsidDel="00000000" w:rsidR="00000000" w:rsidRPr="00000000">
        <w:rPr>
          <w:rtl w:val="0"/>
        </w:rPr>
      </w:r>
    </w:p>
    <w:p w:rsidR="00000000" w:rsidDel="00000000" w:rsidP="00000000" w:rsidRDefault="00000000" w:rsidRPr="00000000" w14:paraId="00000092">
      <w:pPr>
        <w:ind w:left="1440" w:right="0" w:firstLine="0"/>
        <w:rPr/>
      </w:pPr>
      <w:r w:rsidDel="00000000" w:rsidR="00000000" w:rsidRPr="00000000">
        <w:rPr>
          <w:rtl w:val="0"/>
        </w:rPr>
      </w:r>
    </w:p>
    <w:p w:rsidR="00000000" w:rsidDel="00000000" w:rsidP="00000000" w:rsidRDefault="00000000" w:rsidRPr="00000000" w14:paraId="00000093">
      <w:pPr>
        <w:numPr>
          <w:ilvl w:val="0"/>
          <w:numId w:val="2"/>
        </w:numPr>
        <w:ind w:left="720" w:right="0" w:hanging="360"/>
        <w:rPr>
          <w:u w:val="none"/>
        </w:rPr>
      </w:pPr>
      <w:r w:rsidDel="00000000" w:rsidR="00000000" w:rsidRPr="00000000">
        <w:rPr>
          <w:rtl w:val="0"/>
        </w:rPr>
        <w:t xml:space="preserve">Jobgerelateerde competenties: kennis</w:t>
      </w:r>
    </w:p>
    <w:p w:rsidR="00000000" w:rsidDel="00000000" w:rsidP="00000000" w:rsidRDefault="00000000" w:rsidRPr="00000000" w14:paraId="00000094">
      <w:pPr>
        <w:widowControl w:val="1"/>
        <w:spacing w:line="276" w:lineRule="auto"/>
        <w:rPr/>
      </w:pPr>
      <w:r w:rsidDel="00000000" w:rsidR="00000000" w:rsidRPr="00000000">
        <w:rPr>
          <w:rtl w:val="0"/>
        </w:rPr>
      </w:r>
    </w:p>
    <w:p w:rsidR="00000000" w:rsidDel="00000000" w:rsidP="00000000" w:rsidRDefault="00000000" w:rsidRPr="00000000" w14:paraId="00000095">
      <w:pPr>
        <w:widowControl w:val="1"/>
        <w:spacing w:line="276" w:lineRule="auto"/>
        <w:rPr/>
      </w:pPr>
      <w:r w:rsidDel="00000000" w:rsidR="00000000" w:rsidRPr="00000000">
        <w:rPr>
          <w:rtl w:val="0"/>
        </w:rPr>
        <w:t xml:space="preserve">Schoonmaakmaterieel</w:t>
        <w:br w:type="textWrapping"/>
        <w:t xml:space="preserve">Sterilisatietechnieken</w:t>
        <w:br w:type="textWrapping"/>
        <w:t xml:space="preserve">Ontsmettingsprocedures</w:t>
        <w:br w:type="textWrapping"/>
        <w:t xml:space="preserve">Schoonmaaktechnieken</w:t>
        <w:br w:type="textWrapping"/>
        <w:t xml:space="preserve">Veiligheidsregels</w:t>
        <w:br w:type="textWrapping"/>
        <w:t xml:space="preserve">Onderhoudsproducten</w:t>
        <w:br w:type="textWrapping"/>
        <w:t xml:space="preserve">Milieunormen</w:t>
        <w:br w:type="textWrapping"/>
        <w:t xml:space="preserve">Afvalverwerking</w:t>
        <w:br w:type="textWrapping"/>
        <w:t xml:space="preserve">Principes van klantvriendelijkheid</w:t>
        <w:br w:type="textWrapping"/>
        <w:t xml:space="preserve">Eigenschappen van tandheelkundige materialen</w:t>
        <w:br w:type="textWrapping"/>
        <w:t xml:space="preserve">Organisatie en planning van activiteiten</w:t>
        <w:br w:type="textWrapping"/>
        <w:t xml:space="preserve">Tandheelkundige terminologie</w:t>
        <w:br w:type="textWrapping"/>
        <w:t xml:space="preserve">Biomechanica</w:t>
        <w:br w:type="textWrapping"/>
        <w:t xml:space="preserve">Polymerisatietechnieken</w:t>
        <w:br w:type="textWrapping"/>
        <w:t xml:space="preserve">Modellering tandheelkundig materiaal</w:t>
        <w:br w:type="textWrapping"/>
        <w:t xml:space="preserve">Tandheelkundig instrumentarium</w:t>
        <w:br w:type="textWrapping"/>
        <w:t xml:space="preserve">Elektriciteit</w:t>
        <w:br w:type="textWrapping"/>
        <w:t xml:space="preserve">Mechanica</w:t>
        <w:br w:type="textWrapping"/>
        <w:t xml:space="preserve">Onderhoudsprocedures</w:t>
        <w:br w:type="textWrapping"/>
        <w:t xml:space="preserve">Slijptechnieken</w:t>
        <w:br w:type="textWrapping"/>
        <w:t xml:space="preserve">Verspaningstechnieken</w:t>
        <w:br w:type="textWrapping"/>
        <w:t xml:space="preserve">Polijsttechnieken</w:t>
        <w:br w:type="textWrapping"/>
        <w:t xml:space="preserve">Inventaristechnieken</w:t>
        <w:br w:type="textWrapping"/>
        <w:t xml:space="preserve">Inningsprocedures</w:t>
        <w:br w:type="textWrapping"/>
        <w:t xml:space="preserve">Menselijke anatomie</w:t>
        <w:br w:type="textWrapping"/>
        <w:t xml:space="preserve">Internationale classificatie van het menselijk functioneren (ICF)</w:t>
        <w:br w:type="textWrapping"/>
        <w:t xml:space="preserve">Pathologie</w:t>
        <w:br w:type="textWrapping"/>
        <w:t xml:space="preserve">Anatomie van de tanden</w:t>
        <w:br w:type="textWrapping"/>
        <w:t xml:space="preserve">Software CAx </w:t>
        <w:br w:type="textWrapping"/>
        <w:t xml:space="preserve">Software Computer-aided Design (CAD)</w:t>
        <w:br w:type="textWrapping"/>
        <w:t xml:space="preserve">Opstelsystemen voor tanden</w:t>
        <w:br w:type="textWrapping"/>
        <w:t xml:space="preserve">Soldeertechnieken</w:t>
        <w:br w:type="textWrapping"/>
        <w:t xml:space="preserve">Kwaliteitsnormen</w:t>
      </w:r>
    </w:p>
    <w:p w:rsidR="00000000" w:rsidDel="00000000" w:rsidP="00000000" w:rsidRDefault="00000000" w:rsidRPr="00000000" w14:paraId="00000096">
      <w:pPr>
        <w:widowControl w:val="1"/>
        <w:spacing w:line="276" w:lineRule="auto"/>
        <w:rPr/>
      </w:pPr>
      <w:r w:rsidDel="00000000" w:rsidR="00000000" w:rsidRPr="00000000">
        <w:rPr>
          <w:rtl w:val="0"/>
        </w:rPr>
        <w:t xml:space="preserve">Leiderschap</w:t>
        <w:br w:type="textWrapping"/>
        <w:t xml:space="preserve">Management</w:t>
        <w:br w:type="textWrapping"/>
        <w:t xml:space="preserve">Organisatie en planning van activiteiten</w:t>
        <w:br w:type="textWrapping"/>
        <w:t xml:space="preserve">Budgetbeheer</w:t>
        <w:br w:type="textWrapping"/>
        <w:t xml:space="preserve">Boekhoudkundig beheer</w:t>
        <w:br w:type="textWrapping"/>
        <w:t xml:space="preserve">Didactische technieken</w:t>
        <w:br w:type="textWrapping"/>
        <w:t xml:space="preserve">Ontwikkeling van leermateriaal</w:t>
        <w:br w:type="textWrapping"/>
        <w:t xml:space="preserve">Opleidingstechnieken</w:t>
        <w:br w:type="textWrapping"/>
        <w:t xml:space="preserve">Opleidingenaanbod</w:t>
        <w:br w:type="textWrapping"/>
        <w:t xml:space="preserve">Veiligheidsregels</w:t>
        <w:br w:type="textWrapping"/>
        <w:t xml:space="preserve">Preventie van gezondheidsrisico's</w:t>
        <w:br w:type="textWrapping"/>
        <w:t xml:space="preserve">Kwaliteit, gezondheid, veiligheid en milieu</w:t>
        <w:br w:type="textWrapping"/>
        <w:t xml:space="preserve">Brandpreventie</w:t>
      </w:r>
    </w:p>
    <w:p w:rsidR="00000000" w:rsidDel="00000000" w:rsidP="00000000" w:rsidRDefault="00000000" w:rsidRPr="00000000" w14:paraId="00000097">
      <w:pPr>
        <w:widowControl w:val="1"/>
        <w:spacing w:line="276" w:lineRule="auto"/>
        <w:rPr/>
      </w:pPr>
      <w:r w:rsidDel="00000000" w:rsidR="00000000" w:rsidRPr="00000000">
        <w:rPr>
          <w:rtl w:val="0"/>
        </w:rPr>
      </w:r>
    </w:p>
    <w:p w:rsidR="00000000" w:rsidDel="00000000" w:rsidP="00000000" w:rsidRDefault="00000000" w:rsidRPr="00000000" w14:paraId="00000098">
      <w:pPr>
        <w:widowControl w:val="1"/>
        <w:spacing w:line="276" w:lineRule="auto"/>
        <w:rPr/>
      </w:pPr>
      <w:r w:rsidDel="00000000" w:rsidR="00000000" w:rsidRPr="00000000">
        <w:rPr>
          <w:rtl w:val="0"/>
        </w:rPr>
      </w:r>
    </w:p>
    <w:p w:rsidR="00000000" w:rsidDel="00000000" w:rsidP="00000000" w:rsidRDefault="00000000" w:rsidRPr="00000000" w14:paraId="00000099">
      <w:pPr>
        <w:widowControl w:val="1"/>
        <w:numPr>
          <w:ilvl w:val="0"/>
          <w:numId w:val="1"/>
        </w:numPr>
        <w:spacing w:line="276" w:lineRule="auto"/>
        <w:ind w:left="720" w:hanging="360"/>
      </w:pPr>
      <w:r w:rsidDel="00000000" w:rsidR="00000000" w:rsidRPr="00000000">
        <w:rPr>
          <w:rtl w:val="0"/>
        </w:rPr>
        <w:t xml:space="preserve">Persoonsgebonden competenties</w:t>
      </w:r>
    </w:p>
    <w:p w:rsidR="00000000" w:rsidDel="00000000" w:rsidP="00000000" w:rsidRDefault="00000000" w:rsidRPr="00000000" w14:paraId="0000009A">
      <w:pPr>
        <w:widowControl w:val="1"/>
        <w:spacing w:line="276" w:lineRule="auto"/>
        <w:rPr/>
      </w:pPr>
      <w:r w:rsidDel="00000000" w:rsidR="00000000" w:rsidRPr="00000000">
        <w:rPr>
          <w:rtl w:val="0"/>
        </w:rPr>
      </w:r>
    </w:p>
    <w:p w:rsidR="00000000" w:rsidDel="00000000" w:rsidP="00000000" w:rsidRDefault="00000000" w:rsidRPr="00000000" w14:paraId="0000009B">
      <w:pPr>
        <w:widowControl w:val="1"/>
        <w:spacing w:line="276" w:lineRule="auto"/>
        <w:rPr/>
      </w:pPr>
      <w:r w:rsidDel="00000000" w:rsidR="00000000" w:rsidRPr="00000000">
        <w:rPr>
          <w:rtl w:val="0"/>
        </w:rPr>
        <w:t xml:space="preserve">Zorgvuldigheid</w:t>
        <w:br w:type="textWrapping"/>
        <w:t xml:space="preserve">Samenwerken</w:t>
        <w:br w:type="textWrapping"/>
        <w:t xml:space="preserve">Klantgerichtheid</w:t>
        <w:br w:type="textWrapping"/>
        <w:t xml:space="preserve">Flexibiliteit</w:t>
        <w:br w:type="textWrapping"/>
        <w:t xml:space="preserve">Resultaatgerichtheid</w:t>
        <w:br w:type="textWrapping"/>
        <w:t xml:space="preserve">Zelfontwikkeling</w:t>
        <w:br w:type="textWrapping"/>
        <w:t xml:space="preserve">Zelfstandigheid</w:t>
      </w:r>
    </w:p>
    <w:p w:rsidR="00000000" w:rsidDel="00000000" w:rsidP="00000000" w:rsidRDefault="00000000" w:rsidRPr="00000000" w14:paraId="0000009C">
      <w:pPr>
        <w:widowControl w:val="1"/>
        <w:spacing w:line="276" w:lineRule="auto"/>
        <w:rPr/>
      </w:pPr>
      <w:r w:rsidDel="00000000" w:rsidR="00000000" w:rsidRPr="00000000">
        <w:rPr>
          <w:rtl w:val="0"/>
        </w:rPr>
      </w:r>
    </w:p>
    <w:p w:rsidR="00000000" w:rsidDel="00000000" w:rsidP="00000000" w:rsidRDefault="00000000" w:rsidRPr="00000000" w14:paraId="0000009D">
      <w:pPr>
        <w:widowControl w:val="1"/>
        <w:spacing w:line="276" w:lineRule="auto"/>
        <w:ind w:left="720" w:firstLine="0"/>
        <w:rPr/>
      </w:pPr>
      <w:r w:rsidDel="00000000" w:rsidR="00000000" w:rsidRPr="00000000">
        <w:rPr>
          <w:rtl w:val="0"/>
        </w:rPr>
      </w:r>
    </w:p>
    <w:p w:rsidR="00000000" w:rsidDel="00000000" w:rsidP="00000000" w:rsidRDefault="00000000" w:rsidRPr="00000000" w14:paraId="0000009E">
      <w:pPr>
        <w:widowControl w:val="1"/>
        <w:numPr>
          <w:ilvl w:val="0"/>
          <w:numId w:val="1"/>
        </w:numPr>
        <w:spacing w:line="276" w:lineRule="auto"/>
        <w:ind w:left="720" w:hanging="360"/>
      </w:pPr>
      <w:r w:rsidDel="00000000" w:rsidR="00000000" w:rsidRPr="00000000">
        <w:rPr>
          <w:rtl w:val="0"/>
        </w:rPr>
        <w:t xml:space="preserve">Bedrijfsspecifieke competenties</w:t>
      </w:r>
    </w:p>
    <w:p w:rsidR="00000000" w:rsidDel="00000000" w:rsidP="00000000" w:rsidRDefault="00000000" w:rsidRPr="00000000" w14:paraId="0000009F">
      <w:pPr>
        <w:widowControl w:val="1"/>
        <w:spacing w:line="276" w:lineRule="auto"/>
        <w:rPr/>
      </w:pPr>
      <w:r w:rsidDel="00000000" w:rsidR="00000000" w:rsidRPr="00000000">
        <w:rPr>
          <w:rtl w:val="0"/>
        </w:rPr>
      </w:r>
    </w:p>
    <w:p w:rsidR="00000000" w:rsidDel="00000000" w:rsidP="00000000" w:rsidRDefault="00000000" w:rsidRPr="00000000" w14:paraId="000000A0">
      <w:pPr>
        <w:widowControl w:val="1"/>
        <w:spacing w:line="276" w:lineRule="auto"/>
        <w:rPr/>
      </w:pPr>
      <w:r w:rsidDel="00000000" w:rsidR="00000000" w:rsidRPr="00000000">
        <w:rPr>
          <w:rtl w:val="0"/>
        </w:rPr>
        <w:t xml:space="preserve">Voeg hier extra kennis en vaardigheden toe die specifiek zijn voor uw bedrijf:</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r>
    </w:p>
    <w:sectPr>
      <w:headerReference r:id="rId6" w:type="default"/>
      <w:pgSz w:h="16838" w:w="11906" w:orient="portrait"/>
      <w:pgMar w:bottom="1440" w:top="1440" w:left="1440" w:right="1440" w:header="72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5">
    <w:pPr>
      <w:rPr/>
    </w:pPr>
    <w:r w:rsidDel="00000000" w:rsidR="00000000" w:rsidRPr="00000000">
      <w:rPr/>
      <w:drawing>
        <wp:inline distB="0" distT="0" distL="0" distR="0">
          <wp:extent cx="833120" cy="402590"/>
          <wp:effectExtent b="0" l="0" r="0" t="0"/>
          <wp:docPr id="1" name="image1.jpg"/>
          <a:graphic>
            <a:graphicData uri="http://schemas.openxmlformats.org/drawingml/2006/picture">
              <pic:pic>
                <pic:nvPicPr>
                  <pic:cNvPr id="0" name="image1.jpg"/>
                  <pic:cNvPicPr preferRelativeResize="0"/>
                </pic:nvPicPr>
                <pic:blipFill>
                  <a:blip r:embed="rId1"/>
                  <a:srcRect b="-18954" l="0" r="-18948" t="0"/>
                  <a:stretch>
                    <a:fillRect/>
                  </a:stretch>
                </pic:blipFill>
                <pic:spPr>
                  <a:xfrm>
                    <a:off x="0" y="0"/>
                    <a:ext cx="833120" cy="40259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nl"/>
      </w:rPr>
    </w:rPrDefault>
    <w:pPrDefault>
      <w:pPr>
        <w:widowControl w:val="0"/>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00" w:line="240" w:lineRule="auto"/>
      <w:ind w:left="0" w:right="0" w:firstLine="0"/>
      <w:jc w:val="left"/>
    </w:pPr>
    <w:rPr>
      <w:rFonts w:ascii="Arial" w:cs="Arial" w:eastAsia="Arial" w:hAnsi="Arial"/>
      <w:b w:val="0"/>
      <w:bCs w:val="0"/>
      <w:i w:val="0"/>
      <w:iCs w:val="0"/>
      <w:smallCaps w:val="0"/>
      <w:strike w:val="0"/>
      <w:color w:val="000000"/>
      <w:sz w:val="40"/>
      <w:szCs w:val="40"/>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pPr>
    <w:rPr>
      <w:rFonts w:ascii="Arial" w:cs="Arial" w:eastAsia="Arial" w:hAnsi="Arial"/>
      <w:b w:val="0"/>
      <w:bCs w:val="0"/>
      <w:i w:val="0"/>
      <w:iCs w:val="0"/>
      <w:smallCaps w:val="0"/>
      <w:strike w:val="0"/>
      <w:color w:val="000000"/>
      <w:sz w:val="32"/>
      <w:szCs w:val="32"/>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20" w:line="240" w:lineRule="auto"/>
      <w:ind w:left="0" w:right="0" w:firstLine="0"/>
      <w:jc w:val="left"/>
    </w:pPr>
    <w:rPr>
      <w:rFonts w:ascii="Arial" w:cs="Arial" w:eastAsia="Arial" w:hAnsi="Arial"/>
      <w:b w:val="0"/>
      <w:bCs w:val="0"/>
      <w:i w:val="0"/>
      <w:iCs w:val="0"/>
      <w:smallCaps w:val="0"/>
      <w:strike w:val="0"/>
      <w:color w:val="434343"/>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Arial" w:cs="Arial" w:eastAsia="Arial" w:hAnsi="Arial"/>
      <w:b w:val="0"/>
      <w:bCs w:val="0"/>
      <w:i w:val="0"/>
      <w:iCs w:val="0"/>
      <w:smallCaps w:val="0"/>
      <w:strike w:val="0"/>
      <w:color w:val="666666"/>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40" w:line="240" w:lineRule="auto"/>
      <w:ind w:left="0" w:right="0" w:firstLine="0"/>
      <w:jc w:val="left"/>
    </w:pPr>
    <w:rPr>
      <w:rFonts w:ascii="Arial" w:cs="Arial" w:eastAsia="Arial" w:hAnsi="Arial"/>
      <w:b w:val="0"/>
      <w:bCs w:val="0"/>
      <w:i w:val="0"/>
      <w:iCs w:val="0"/>
      <w:smallCaps w:val="0"/>
      <w:strike w:val="0"/>
      <w:color w:val="666666"/>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40" w:line="240" w:lineRule="auto"/>
      <w:ind w:left="0" w:right="0" w:firstLine="0"/>
      <w:jc w:val="left"/>
    </w:pPr>
    <w:rPr>
      <w:rFonts w:ascii="Arial" w:cs="Arial" w:eastAsia="Arial" w:hAnsi="Arial"/>
      <w:b w:val="0"/>
      <w:bCs w:val="0"/>
      <w:i w:val="1"/>
      <w:iCs w:val="1"/>
      <w:smallCaps w:val="0"/>
      <w:strike w:val="0"/>
      <w:color w:val="666666"/>
      <w:sz w:val="22"/>
      <w:szCs w:val="22"/>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pPr>
    <w:rPr>
      <w:rFonts w:ascii="Arial" w:cs="Arial" w:eastAsia="Arial" w:hAnsi="Arial"/>
      <w:b w:val="0"/>
      <w:bCs w:val="0"/>
      <w:i w:val="0"/>
      <w:iCs w:val="0"/>
      <w:smallCaps w:val="0"/>
      <w:strike w:val="0"/>
      <w:color w:val="000000"/>
      <w:sz w:val="52"/>
      <w:szCs w:val="52"/>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320" w:before="0" w:line="240" w:lineRule="auto"/>
      <w:ind w:left="0" w:right="0" w:firstLine="0"/>
      <w:jc w:val="left"/>
    </w:pPr>
    <w:rPr>
      <w:rFonts w:ascii="Arial" w:cs="Arial" w:eastAsia="Arial" w:hAnsi="Arial"/>
      <w:b w:val="0"/>
      <w:bCs w:val="0"/>
      <w:i w:val="0"/>
      <w:iCs w:val="0"/>
      <w:smallCaps w:val="0"/>
      <w:strike w:val="0"/>
      <w:color w:val="666666"/>
      <w:sz w:val="30"/>
      <w:szCs w:val="30"/>
      <w:u w:val="none"/>
      <w:shd w:fill="auto" w:val="clear"/>
      <w:vertAlign w:val="baseline"/>
    </w:rPr>
  </w:style>
  <w:style w:type="table" w:styleId="Table1">
    <w:basedOn w:val="TableNormal"/>
    <w:tblPr>
      <w:tblStyleRowBandSize w:val="1"/>
      <w:tblStyleColBandSize w:val="1"/>
      <w:tblCellMar>
        <w:top w:w="100.0" w:type="dxa"/>
        <w:left w:w="9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