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Orthoptist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Orthoptist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onderzoekt en behandelt voornamelijk stoornissen bij de samenwerking van de ogen en oogbewegingsstoornissen.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Medische administratie uitvoeren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discreet om met vertrouwelijke informatie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gegevens in het dossier van de zorgvrager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Bezorgt de zorgvrager documenten voor vergoeding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rapporten, verslagen en verwijsbrieven op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Informeren over de (para)medische behandeling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taalgebruik aan het doelpubliek aan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over praktische zaken (wachtlijst, behandeltijd, vergoeding, klachten, samenwerking, …)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Beantwoordt vragen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Licht de verschillende aspecten van het behandelplan toe (gebruik van geneesmiddelen, nazorg, …)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persoonlijke omstandigheden, fysieke en emotionele belasting van de persoon met zorgbehoefte in het kader van het voorgenomen behandelplan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(Para)medische informatie uitwisselen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hulp of advies bij problemen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Overlegt met andere zorgverleners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multidisciplinair samen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een (tussentijds) verslag op voor de arts of paramedicus over de behandeling, het verloop en het resultaat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afspraken met collega’s en (para)medici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(Para)medisch doorverwijzen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Raadpleegt en werkt samen met andere (para)medici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een netwerk uit met andere zorgverleners en -instanties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Wijst door bij het bereiken van de beroepsgrens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Verzekert de continuïteit van de behandeling (indien men niet meer zelf voor de behandeling kan instaan)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zorgvraag vaststellen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taalgebruik aan doelpubliek aan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gegevens op bij de persoon met zorgbehoefte en bij zorgverleners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naar opmerkingen en wensen van de persoon met zorgbehoefte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op een professionele manier om met emoties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(para)medische behandeling evalueren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Meet en evalueert het effect van de behandeling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Overlegt met professionele zorg- en hulpverleners of de algemene behandeldoelen zijn bereikt (team, arts, ...)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Analyseert de eigen hulp- en dienstverlening en verbindt hieraan indien nodig planmatige verbeteringen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Evalueert de behandeling naar proces en resultaten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het oordeel van de persoon met zorgbehoefte mee in de evaluatie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advies aan de persoon met zorgbehoefte naar oefeningen, hulpmiddelen, … in het vervolg op een behandeling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de therapie systematisch af en plant, indien nodig, nazorg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Orthoptisch onderzoek uitvoeren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Orthoptisch behandelen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Orthoptische revalidatie geven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Bijdragen tot de ontwikkeling van het beroep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en analyseert behandelgegevens van zorgvragers voor kwaliteitszorg en onderzoek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deel aan intercollegiaal overleg en kennisnetwerken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mee aan het ontwikkelen en actualiseren van richtlijnen en standaarden voor beroepsuitoefening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Verspreidt onderzoekresultaten via voordrachten of publicatie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deel aan (praktijkgericht) wetenschappelijk onderzoek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Leeft de voorschriften in het onderzoeksprotocol na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Formuleert voorstellen tot verbetering van de beroepspraktijk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Preventieacties uitvoeren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Verspreidt voorlichtingsmateriaal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 op maat van de doelgroep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(preventieve) screenings uit naar risicofactoren en gezondheidsproblemen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Participeert aan preventie- en sensibiliseringscampagnes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 en voorlichting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Assisteren bij chirurgie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Assisteert en instrumenteert tijdens oftalmologische operaties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5A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Charter van de rechten van de cliënt/patiënt</w:t>
        <w:br w:type="textWrapping"/>
        <w:t xml:space="preserve">Nomenclatuur van de geneeskundige verstrekkingen</w:t>
        <w:br w:type="textWrapping"/>
        <w:t xml:space="preserve">Elektronische gegevensdeling in de gezondheidszorg</w:t>
        <w:br w:type="textWrapping"/>
        <w:t xml:space="preserve">eHealth platform</w:t>
        <w:br w:type="textWrapping"/>
        <w:t xml:space="preserve">Communicatietechnieken</w:t>
        <w:br w:type="textWrapping"/>
        <w:t xml:space="preserve">Deontologie</w:t>
        <w:br w:type="textWrapping"/>
        <w:t xml:space="preserve">Informatie- en communicatietechnologie (ICT)</w:t>
        <w:br w:type="textWrapping"/>
        <w:t xml:space="preserve">Organisatie van het gezondheids- en sociaal systeem</w:t>
        <w:br w:type="textWrapping"/>
        <w:t xml:space="preserve">Psychologie</w:t>
        <w:br w:type="textWrapping"/>
        <w:t xml:space="preserve">Geneeskundig proces</w:t>
        <w:br w:type="textWrapping"/>
        <w:t xml:space="preserve">Anamnese</w:t>
        <w:br w:type="textWrapping"/>
        <w:t xml:space="preserve">Evaluatietools</w:t>
        <w:br w:type="textWrapping"/>
        <w:t xml:space="preserve">Kwaliteitsmanagement</w:t>
        <w:br w:type="textWrapping"/>
        <w:t xml:space="preserve">Menselijke anatomie</w:t>
        <w:br w:type="textWrapping"/>
        <w:t xml:space="preserve">Neurofysiologie</w:t>
        <w:br w:type="textWrapping"/>
        <w:t xml:space="preserve">Pathologie</w:t>
        <w:br w:type="textWrapping"/>
        <w:t xml:space="preserve">Fysiologie</w:t>
        <w:br w:type="textWrapping"/>
        <w:t xml:space="preserve">Orthoptie</w:t>
        <w:br w:type="textWrapping"/>
        <w:t xml:space="preserve">Geriatrie</w:t>
        <w:br w:type="textWrapping"/>
        <w:t xml:space="preserve">Oftalmologie</w:t>
        <w:br w:type="textWrapping"/>
        <w:t xml:space="preserve">Neurologie</w:t>
        <w:br w:type="textWrapping"/>
        <w:t xml:space="preserve">Pedagogie</w:t>
        <w:br w:type="textWrapping"/>
        <w:t xml:space="preserve">(Para)medische assesmenttools</w:t>
        <w:br w:type="textWrapping"/>
        <w:t xml:space="preserve">(Para)medische onderzoeksmethodes</w:t>
        <w:br w:type="textWrapping"/>
        <w:t xml:space="preserve">Geneesmiddelenleer</w:t>
        <w:br w:type="textWrapping"/>
        <w:t xml:space="preserve">Optische hulpmiddelen</w:t>
        <w:br w:type="textWrapping"/>
        <w:t xml:space="preserve">(Para)medische behandelingsmethodes</w:t>
        <w:br w:type="textWrapping"/>
        <w:t xml:space="preserve">Evidence Based Practice</w:t>
        <w:br w:type="textWrapping"/>
        <w:t xml:space="preserve">Vestibulair systeem</w:t>
        <w:br w:type="textWrapping"/>
        <w:t xml:space="preserve">Binoculair zien</w:t>
        <w:br w:type="textWrapping"/>
        <w:t xml:space="preserve">Amblyopie</w:t>
        <w:br w:type="textWrapping"/>
        <w:t xml:space="preserve">Strabisme</w:t>
        <w:br w:type="textWrapping"/>
        <w:t xml:space="preserve">Oogmotiliteit</w:t>
        <w:br w:type="textWrapping"/>
        <w:t xml:space="preserve">Low vision revalidatie</w:t>
        <w:br w:type="textWrapping"/>
        <w:t xml:space="preserve">Coaching- of begeleidingstechnieken</w:t>
        <w:br w:type="textWrapping"/>
        <w:t xml:space="preserve">Visuele revalidatie</w:t>
      </w:r>
    </w:p>
    <w:p w:rsidR="00000000" w:rsidDel="00000000" w:rsidP="00000000" w:rsidRDefault="00000000" w:rsidRPr="00000000" w14:paraId="0000005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Onderzoeksmethodes</w:t>
        <w:br w:type="textWrapping"/>
        <w:t xml:space="preserve">Deontologie</w:t>
        <w:br w:type="textWrapping"/>
        <w:t xml:space="preserve">Evidence Based Practice</w:t>
        <w:br w:type="textWrapping"/>
        <w:t xml:space="preserve">Communicatietechnieken</w:t>
        <w:br w:type="textWrapping"/>
        <w:t xml:space="preserve">Preventie van gezondheidsrisico's</w:t>
        <w:br w:type="textWrapping"/>
        <w:t xml:space="preserve">Informatie- en communicatietechnologie (ICT)</w:t>
        <w:br w:type="textWrapping"/>
        <w:t xml:space="preserve">Sensibilisering voor risicopreventie</w:t>
        <w:br w:type="textWrapping"/>
        <w:t xml:space="preserve">Sterilisatietechnieken</w:t>
        <w:br w:type="textWrapping"/>
        <w:t xml:space="preserve">Ontsmettingsprocedures</w:t>
        <w:br w:type="textWrapping"/>
        <w:t xml:space="preserve">Chirurgie</w:t>
        <w:br w:type="textWrapping"/>
        <w:t xml:space="preserve">Oftalmologie</w:t>
      </w:r>
    </w:p>
    <w:p w:rsidR="00000000" w:rsidDel="00000000" w:rsidP="00000000" w:rsidRDefault="00000000" w:rsidRPr="00000000" w14:paraId="0000005D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6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Communiceren</w:t>
        <w:br w:type="textWrapping"/>
        <w:t xml:space="preserve">Samenwerken</w:t>
        <w:br w:type="textWrapping"/>
        <w:t xml:space="preserve">Klantgerichtheid</w:t>
        <w:br w:type="textWrapping"/>
        <w:t xml:space="preserve">Zelfontwikkeling</w:t>
        <w:br w:type="textWrapping"/>
        <w:t xml:space="preserve">Diversiteit</w:t>
        <w:br w:type="textWrapping"/>
        <w:t xml:space="preserve">Zelfstandigheid</w:t>
      </w:r>
    </w:p>
    <w:p w:rsidR="00000000" w:rsidDel="00000000" w:rsidP="00000000" w:rsidRDefault="00000000" w:rsidRPr="00000000" w14:paraId="0000006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6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