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Orthoptist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Orthoptist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onderzoekt en behandelt voornamelijk stoornissen bij de samenwerking van de ogen en oogbewegingsstoornissen.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Medische administratie uitvoeren</w:t>
        <w:br w:type="textWrapping"/>
        <w:t xml:space="preserve">Informeren over de (para)medische behandeling</w:t>
        <w:br w:type="textWrapping"/>
        <w:t xml:space="preserve">(Para)medische informatie uitwisselen</w:t>
        <w:br w:type="textWrapping"/>
        <w:t xml:space="preserve">(Para)medisch doorverwijzen </w:t>
        <w:br w:type="textWrapping"/>
        <w:t xml:space="preserve">De zorgvraag vaststellen</w:t>
        <w:br w:type="textWrapping"/>
        <w:t xml:space="preserve">De (para)medische behandeling evalueren</w:t>
        <w:br w:type="textWrapping"/>
        <w:t xml:space="preserve">Orthoptisch onderzoek uitvoeren</w:t>
        <w:br w:type="textWrapping"/>
        <w:t xml:space="preserve">Orthoptisch behandelen</w:t>
        <w:br w:type="textWrapping"/>
        <w:t xml:space="preserve">Orthoptische revalidatie geven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Bijdragen tot de ontwikkeling van het beroep</w:t>
        <w:br w:type="textWrapping"/>
        <w:t xml:space="preserve">Preventieacties uitvoeren</w:t>
        <w:br w:type="textWrapping"/>
        <w:t xml:space="preserve">Assisteren bij chirurgie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Charter van de rechten van de cliënt/patiënt</w:t>
        <w:br w:type="textWrapping"/>
        <w:t xml:space="preserve">Nomenclatuur van de geneeskundige verstrekkingen</w:t>
        <w:br w:type="textWrapping"/>
        <w:t xml:space="preserve">Elektronische gegevensdeling in de gezondheidszorg</w:t>
        <w:br w:type="textWrapping"/>
        <w:t xml:space="preserve">eHealth platform</w:t>
        <w:br w:type="textWrapping"/>
        <w:t xml:space="preserve">Communicatietechnieken</w:t>
        <w:br w:type="textWrapping"/>
        <w:t xml:space="preserve">Deontologie</w:t>
        <w:br w:type="textWrapping"/>
        <w:t xml:space="preserve">Informatie- en communicatietechnologie (ICT)</w:t>
        <w:br w:type="textWrapping"/>
        <w:t xml:space="preserve">Organisatie van het gezondheids- en sociaal systeem</w:t>
        <w:br w:type="textWrapping"/>
        <w:t xml:space="preserve">Psychologie</w:t>
        <w:br w:type="textWrapping"/>
        <w:t xml:space="preserve">Geneeskundig proces</w:t>
        <w:br w:type="textWrapping"/>
        <w:t xml:space="preserve">Anamnese</w:t>
        <w:br w:type="textWrapping"/>
        <w:t xml:space="preserve">Evaluatietools</w:t>
        <w:br w:type="textWrapping"/>
        <w:t xml:space="preserve">Kwaliteitsmanagement</w:t>
        <w:br w:type="textWrapping"/>
        <w:t xml:space="preserve">Menselijke anatomie</w:t>
        <w:br w:type="textWrapping"/>
        <w:t xml:space="preserve">Neurofysiologie</w:t>
        <w:br w:type="textWrapping"/>
        <w:t xml:space="preserve">Pathologie</w:t>
        <w:br w:type="textWrapping"/>
        <w:t xml:space="preserve">Fysiologie</w:t>
        <w:br w:type="textWrapping"/>
        <w:t xml:space="preserve">Orthoptie</w:t>
        <w:br w:type="textWrapping"/>
        <w:t xml:space="preserve">Geriatrie</w:t>
        <w:br w:type="textWrapping"/>
        <w:t xml:space="preserve">Oftalmologie</w:t>
        <w:br w:type="textWrapping"/>
        <w:t xml:space="preserve">Neurologie</w:t>
        <w:br w:type="textWrapping"/>
        <w:t xml:space="preserve">Pedagogie</w:t>
        <w:br w:type="textWrapping"/>
        <w:t xml:space="preserve">(Para)medische assesmenttools</w:t>
        <w:br w:type="textWrapping"/>
        <w:t xml:space="preserve">(Para)medische onderzoeksmethodes</w:t>
        <w:br w:type="textWrapping"/>
        <w:t xml:space="preserve">Geneesmiddelenleer</w:t>
        <w:br w:type="textWrapping"/>
        <w:t xml:space="preserve">Optische hulpmiddelen</w:t>
        <w:br w:type="textWrapping"/>
        <w:t xml:space="preserve">(Para)medische behandelingsmethodes</w:t>
        <w:br w:type="textWrapping"/>
        <w:t xml:space="preserve">Evidence Based Practice</w:t>
        <w:br w:type="textWrapping"/>
        <w:t xml:space="preserve">Vestibulair systeem</w:t>
        <w:br w:type="textWrapping"/>
        <w:t xml:space="preserve">Binoculair zien</w:t>
        <w:br w:type="textWrapping"/>
        <w:t xml:space="preserve">Amblyopie</w:t>
        <w:br w:type="textWrapping"/>
        <w:t xml:space="preserve">Strabisme</w:t>
        <w:br w:type="textWrapping"/>
        <w:t xml:space="preserve">Oogmotiliteit</w:t>
        <w:br w:type="textWrapping"/>
        <w:t xml:space="preserve">Low vision revalidatie</w:t>
        <w:br w:type="textWrapping"/>
        <w:t xml:space="preserve">Coaching- of begeleidingstechnieken</w:t>
        <w:br w:type="textWrapping"/>
        <w:t xml:space="preserve">Visuele revalidatie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Onderzoeksmethodes</w:t>
        <w:br w:type="textWrapping"/>
        <w:t xml:space="preserve">Preventie van gezondheidsrisico's</w:t>
        <w:br w:type="textWrapping"/>
        <w:t xml:space="preserve">Sensibilisering voor risicopreventie</w:t>
        <w:br w:type="textWrapping"/>
        <w:t xml:space="preserve">Sterilisatietechnieken</w:t>
        <w:br w:type="textWrapping"/>
        <w:t xml:space="preserve">Ontsmettingsprocedures</w:t>
        <w:br w:type="textWrapping"/>
        <w:t xml:space="preserve">Chirurgie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Klantgerichtheid</w:t>
        <w:br w:type="textWrapping"/>
        <w:t xml:space="preserve">Zelfontwikkeling</w:t>
        <w:br w:type="textWrapping"/>
        <w:t xml:space="preserve">Diversiteit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